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5B872F">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bookmarkStart w:id="5" w:name="_GoBack"/>
      <w:bookmarkEnd w:id="5"/>
      <w:r>
        <w:rPr>
          <w:rFonts w:hint="eastAsia" w:ascii="仿宋_GB2312" w:hAnsi="仿宋_GB2312" w:eastAsia="仿宋_GB2312" w:cs="仿宋_GB2312"/>
          <w:b w:val="0"/>
          <w:bCs/>
          <w:color w:val="auto"/>
          <w:sz w:val="30"/>
          <w:szCs w:val="30"/>
          <w:lang w:val="en-US" w:eastAsia="zh-CN"/>
        </w:rPr>
        <w:t>附件1</w:t>
      </w:r>
    </w:p>
    <w:p w14:paraId="00076C54">
      <w:pPr>
        <w:pStyle w:val="3"/>
      </w:pPr>
    </w:p>
    <w:p w14:paraId="65551978">
      <w:pPr>
        <w:pStyle w:val="3"/>
      </w:pPr>
    </w:p>
    <w:p w14:paraId="728C8F53">
      <w:pPr>
        <w:pStyle w:val="3"/>
      </w:pPr>
    </w:p>
    <w:p w14:paraId="5DC62BED">
      <w:pPr>
        <w:pStyle w:val="3"/>
      </w:pPr>
    </w:p>
    <w:p w14:paraId="2DA27400">
      <w:pPr>
        <w:pStyle w:val="3"/>
        <w:rPr>
          <w:rFonts w:hint="eastAsia"/>
          <w:lang w:val="en-US" w:eastAsia="zh-CN"/>
        </w:rPr>
        <w:sectPr>
          <w:footerReference r:id="rId3" w:type="default"/>
          <w:pgSz w:w="11906" w:h="16838"/>
          <w:pgMar w:top="1440" w:right="1800" w:bottom="1440" w:left="1800" w:header="851" w:footer="992" w:gutter="0"/>
          <w:pgNumType w:fmt="decimal" w:start="1"/>
          <w:cols w:space="720" w:num="1"/>
          <w:docGrid w:type="lines" w:linePitch="312" w:charSpace="0"/>
        </w:sectPr>
      </w:pPr>
      <w:r>
        <w:drawing>
          <wp:inline distT="0" distB="0" distL="114300" distR="114300">
            <wp:extent cx="5273040" cy="2889250"/>
            <wp:effectExtent l="0" t="0" r="3810" b="635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5273040" cy="2889250"/>
                    </a:xfrm>
                    <a:prstGeom prst="rect">
                      <a:avLst/>
                    </a:prstGeom>
                    <a:noFill/>
                    <a:ln>
                      <a:noFill/>
                    </a:ln>
                  </pic:spPr>
                </pic:pic>
              </a:graphicData>
            </a:graphic>
          </wp:inline>
        </w:drawing>
      </w:r>
      <w:r>
        <w:rPr>
          <w:rFonts w:hint="eastAsia"/>
          <w:lang w:val="en-US" w:eastAsia="zh-CN"/>
        </w:rPr>
        <w:drawing>
          <wp:anchor distT="0" distB="0" distL="114300" distR="114300" simplePos="0" relativeHeight="251659264" behindDoc="1" locked="0" layoutInCell="1" allowOverlap="1">
            <wp:simplePos x="0" y="0"/>
            <wp:positionH relativeFrom="column">
              <wp:posOffset>0</wp:posOffset>
            </wp:positionH>
            <wp:positionV relativeFrom="paragraph">
              <wp:posOffset>-513715</wp:posOffset>
            </wp:positionV>
            <wp:extent cx="4077335" cy="3016885"/>
            <wp:effectExtent l="0" t="0" r="18415" b="12065"/>
            <wp:wrapTight wrapText="bothSides">
              <wp:wrapPolygon>
                <wp:start x="0" y="0"/>
                <wp:lineTo x="0" y="21414"/>
                <wp:lineTo x="21496" y="21414"/>
                <wp:lineTo x="21496" y="0"/>
                <wp:lineTo x="0" y="0"/>
              </wp:wrapPolygon>
            </wp:wrapTight>
            <wp:docPr id="5" name="图片 5" descr="1bd6dda2-8229-40ea-acf6-b64bae120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bd6dda2-8229-40ea-acf6-b64bae12032c"/>
                    <pic:cNvPicPr>
                      <a:picLocks noChangeAspect="1"/>
                    </pic:cNvPicPr>
                  </pic:nvPicPr>
                  <pic:blipFill>
                    <a:blip r:embed="rId9"/>
                    <a:stretch>
                      <a:fillRect/>
                    </a:stretch>
                  </pic:blipFill>
                  <pic:spPr>
                    <a:xfrm>
                      <a:off x="0" y="0"/>
                      <a:ext cx="4077335" cy="3016885"/>
                    </a:xfrm>
                    <a:prstGeom prst="rect">
                      <a:avLst/>
                    </a:prstGeom>
                  </pic:spPr>
                </pic:pic>
              </a:graphicData>
            </a:graphic>
          </wp:anchor>
        </w:drawing>
      </w:r>
    </w:p>
    <w:p w14:paraId="2AD9CF22">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附件2</w:t>
      </w:r>
    </w:p>
    <w:p w14:paraId="7B7ECFF6">
      <w:pPr>
        <w:widowControl w:val="0"/>
        <w:snapToGrid w:val="0"/>
        <w:jc w:val="center"/>
        <w:rPr>
          <w:rFonts w:hint="eastAsia" w:ascii="仿宋" w:hAnsi="仿宋" w:eastAsia="仿宋" w:cs="仿宋"/>
          <w:kern w:val="2"/>
          <w:sz w:val="32"/>
          <w:szCs w:val="32"/>
          <w:lang w:val="en-US" w:eastAsia="zh-CN" w:bidi="ar-SA"/>
        </w:rPr>
      </w:pPr>
      <w:r>
        <w:rPr>
          <w:rFonts w:hint="eastAsia" w:ascii="宋体" w:hAnsi="宋体" w:eastAsia="宋体" w:cs="宋体"/>
          <w:kern w:val="2"/>
          <w:sz w:val="44"/>
          <w:szCs w:val="44"/>
          <w:lang w:val="en-US" w:eastAsia="zh-CN" w:bidi="ar-SA"/>
        </w:rPr>
        <w:t>法定代表人身份证明</w:t>
      </w:r>
    </w:p>
    <w:p w14:paraId="7E307820">
      <w:pPr>
        <w:keepNext w:val="0"/>
        <w:keepLines w:val="0"/>
        <w:pageBreakBefore w:val="0"/>
        <w:widowControl w:val="0"/>
        <w:kinsoku/>
        <w:wordWrap/>
        <w:overflowPunct/>
        <w:topLinePunct w:val="0"/>
        <w:autoSpaceDE/>
        <w:autoSpaceDN/>
        <w:bidi w:val="0"/>
        <w:adjustRightInd/>
        <w:snapToGrid w:val="0"/>
        <w:spacing w:line="700" w:lineRule="exact"/>
        <w:ind w:firstLine="2560" w:firstLineChars="8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法定代表人身份证明</w:t>
      </w:r>
    </w:p>
    <w:p w14:paraId="54EC6C48">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系</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u w:val="none"/>
          <w:lang w:val="en-US" w:eastAsia="zh-CN" w:bidi="ar-SA"/>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lang w:eastAsia="zh-CN"/>
        </w:rPr>
        <w:t>方</w:t>
      </w:r>
      <w:r>
        <w:rPr>
          <w:rFonts w:hint="eastAsia" w:ascii="仿宋_GB2312" w:hAnsi="仿宋_GB2312" w:eastAsia="仿宋_GB2312" w:cs="仿宋_GB2312"/>
          <w:kern w:val="2"/>
          <w:sz w:val="32"/>
          <w:szCs w:val="32"/>
          <w:u w:val="none"/>
          <w:lang w:val="en-US" w:eastAsia="zh-CN" w:bidi="ar-SA"/>
        </w:rPr>
        <w:t>名称 )</w:t>
      </w:r>
      <w:r>
        <w:rPr>
          <w:rFonts w:hint="eastAsia" w:ascii="仿宋_GB2312" w:hAnsi="仿宋_GB2312" w:eastAsia="仿宋_GB2312" w:cs="仿宋_GB2312"/>
          <w:kern w:val="2"/>
          <w:sz w:val="32"/>
          <w:szCs w:val="32"/>
          <w:lang w:val="en-US" w:eastAsia="zh-CN" w:bidi="ar-SA"/>
        </w:rPr>
        <w:t>的法定代表人。</w:t>
      </w:r>
    </w:p>
    <w:p w14:paraId="7B735F45">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法定代表人身份证号码:</w:t>
      </w:r>
    </w:p>
    <w:p w14:paraId="2F1856AB">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法定代表人联系方式:</w:t>
      </w:r>
    </w:p>
    <w:p w14:paraId="17B2D68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544E0E22">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A800C3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特此证明。</w:t>
      </w:r>
    </w:p>
    <w:p w14:paraId="5F77E40A">
      <w:pPr>
        <w:keepNext w:val="0"/>
        <w:keepLines w:val="0"/>
        <w:pageBreakBefore w:val="0"/>
        <w:widowControl w:val="0"/>
        <w:kinsoku/>
        <w:wordWrap/>
        <w:overflowPunct/>
        <w:topLinePunct w:val="0"/>
        <w:autoSpaceDE/>
        <w:autoSpaceDN/>
        <w:bidi w:val="0"/>
        <w:adjustRightInd/>
        <w:snapToGrid w:val="0"/>
        <w:spacing w:line="600" w:lineRule="exact"/>
        <w:ind w:firstLine="3840" w:firstLineChars="1200"/>
        <w:jc w:val="left"/>
        <w:textAlignment w:val="auto"/>
        <w:rPr>
          <w:rFonts w:hint="eastAsia" w:ascii="仿宋_GB2312" w:hAnsi="仿宋_GB2312" w:eastAsia="仿宋_GB2312" w:cs="仿宋_GB2312"/>
          <w:kern w:val="2"/>
          <w:sz w:val="32"/>
          <w:szCs w:val="32"/>
          <w:lang w:val="en-US" w:eastAsia="zh-CN" w:bidi="ar-SA"/>
        </w:rPr>
      </w:pPr>
    </w:p>
    <w:p w14:paraId="3249234B">
      <w:pPr>
        <w:keepNext w:val="0"/>
        <w:keepLines w:val="0"/>
        <w:pageBreakBefore w:val="0"/>
        <w:widowControl w:val="0"/>
        <w:kinsoku/>
        <w:wordWrap/>
        <w:overflowPunct/>
        <w:topLinePunct w:val="0"/>
        <w:autoSpaceDE/>
        <w:autoSpaceDN/>
        <w:bidi w:val="0"/>
        <w:adjustRightInd/>
        <w:snapToGrid w:val="0"/>
        <w:spacing w:line="600" w:lineRule="exact"/>
        <w:ind w:firstLine="4160" w:firstLineChars="13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lang w:eastAsia="zh-CN"/>
        </w:rPr>
        <w:t>方</w:t>
      </w:r>
      <w:r>
        <w:rPr>
          <w:rFonts w:hint="eastAsia" w:ascii="仿宋_GB2312" w:hAnsi="仿宋_GB2312" w:eastAsia="仿宋_GB2312" w:cs="仿宋_GB2312"/>
          <w:kern w:val="2"/>
          <w:sz w:val="32"/>
          <w:szCs w:val="32"/>
          <w:lang w:val="en-US" w:eastAsia="zh-CN" w:bidi="ar-SA"/>
        </w:rPr>
        <w:t>:（盖章）</w:t>
      </w:r>
    </w:p>
    <w:p w14:paraId="22E1E6CF">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年  月  日</w:t>
      </w:r>
    </w:p>
    <w:p w14:paraId="6DAC7AF5">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F5862D8">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37746FB">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附:法定代表人身份证正反面扫描件（加盖意向受让方公章）</w:t>
      </w:r>
    </w:p>
    <w:p w14:paraId="2509DD4F">
      <w:pPr>
        <w:snapToGrid/>
        <w:spacing w:beforeAutospacing="0" w:after="60" w:afterAutospacing="0" w:line="240" w:lineRule="auto"/>
        <w:ind w:right="0" w:rightChars="0" w:firstLine="2640" w:firstLineChars="600"/>
        <w:jc w:val="both"/>
        <w:rPr>
          <w:rFonts w:hint="eastAsia" w:ascii="仿宋_GB2312" w:hAnsi="仿宋_GB2312" w:eastAsia="仿宋_GB2312" w:cs="仿宋_GB2312"/>
          <w:kern w:val="2"/>
          <w:sz w:val="44"/>
          <w:szCs w:val="44"/>
          <w:lang w:val="en-US" w:eastAsia="zh-CN" w:bidi="ar-SA"/>
        </w:rPr>
      </w:pPr>
    </w:p>
    <w:p w14:paraId="0E566293">
      <w:pPr>
        <w:pStyle w:val="3"/>
        <w:rPr>
          <w:rFonts w:hint="eastAsia" w:ascii="仿宋_GB2312" w:hAnsi="仿宋_GB2312" w:eastAsia="仿宋_GB2312" w:cs="仿宋_GB2312"/>
          <w:kern w:val="2"/>
          <w:sz w:val="44"/>
          <w:szCs w:val="44"/>
          <w:lang w:val="en-US" w:eastAsia="zh-CN" w:bidi="ar-SA"/>
        </w:rPr>
      </w:pPr>
    </w:p>
    <w:p w14:paraId="0089ED2E">
      <w:pPr>
        <w:pStyle w:val="3"/>
        <w:rPr>
          <w:rFonts w:hint="eastAsia" w:ascii="仿宋_GB2312" w:hAnsi="仿宋_GB2312" w:eastAsia="仿宋_GB2312" w:cs="仿宋_GB2312"/>
          <w:kern w:val="2"/>
          <w:sz w:val="44"/>
          <w:szCs w:val="44"/>
          <w:lang w:val="en-US" w:eastAsia="zh-CN" w:bidi="ar-SA"/>
        </w:rPr>
      </w:pPr>
    </w:p>
    <w:p w14:paraId="499F5787">
      <w:pPr>
        <w:pStyle w:val="3"/>
        <w:rPr>
          <w:rFonts w:hint="eastAsia" w:ascii="仿宋_GB2312" w:hAnsi="仿宋_GB2312" w:eastAsia="仿宋_GB2312" w:cs="仿宋_GB2312"/>
          <w:kern w:val="2"/>
          <w:sz w:val="44"/>
          <w:szCs w:val="44"/>
          <w:lang w:val="en-US" w:eastAsia="zh-CN" w:bidi="ar-SA"/>
        </w:rPr>
      </w:pPr>
    </w:p>
    <w:p w14:paraId="6AF0B198">
      <w:pPr>
        <w:pStyle w:val="3"/>
        <w:rPr>
          <w:rFonts w:hint="eastAsia" w:ascii="仿宋_GB2312" w:hAnsi="仿宋_GB2312" w:eastAsia="仿宋_GB2312" w:cs="仿宋_GB2312"/>
          <w:kern w:val="2"/>
          <w:sz w:val="44"/>
          <w:szCs w:val="44"/>
          <w:lang w:val="en-US" w:eastAsia="zh-CN" w:bidi="ar-SA"/>
        </w:rPr>
      </w:pPr>
    </w:p>
    <w:p w14:paraId="6B44E7F0">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p>
    <w:p w14:paraId="470F5F5B">
      <w:pPr>
        <w:snapToGrid/>
        <w:spacing w:beforeAutospacing="0" w:after="60" w:afterAutospacing="0" w:line="240" w:lineRule="auto"/>
        <w:ind w:right="0" w:rightChars="0" w:firstLine="3080" w:firstLineChars="700"/>
        <w:jc w:val="both"/>
        <w:rPr>
          <w:rFonts w:hint="eastAsia"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授权委托书</w:t>
      </w:r>
    </w:p>
    <w:p w14:paraId="7845DFBC">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适用于依法成立并有效存续的法人、非法人组织</w:t>
      </w:r>
      <w:r>
        <w:rPr>
          <w:rFonts w:hint="eastAsia" w:ascii="仿宋_GB2312" w:hAnsi="仿宋_GB2312" w:eastAsia="仿宋_GB2312" w:cs="仿宋_GB2312"/>
          <w:sz w:val="32"/>
          <w:szCs w:val="32"/>
        </w:rPr>
        <w:t>）</w:t>
      </w:r>
    </w:p>
    <w:p w14:paraId="0EAF30D6">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p>
    <w:p w14:paraId="6E2B19D7">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lang w:eastAsia="zh-CN"/>
        </w:rPr>
        <w:t>：</w:t>
      </w:r>
    </w:p>
    <w:p w14:paraId="660AB556">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lang w:eastAsia="zh-CN"/>
        </w:rPr>
        <w:t>方</w:t>
      </w:r>
      <w:r>
        <w:rPr>
          <w:rFonts w:hint="eastAsia" w:ascii="仿宋_GB2312" w:hAnsi="仿宋_GB2312" w:eastAsia="仿宋_GB2312" w:cs="仿宋_GB2312"/>
          <w:sz w:val="32"/>
          <w:szCs w:val="32"/>
        </w:rPr>
        <w:t>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4FF634F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4FD7D03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lang w:eastAsia="zh-CN"/>
        </w:rPr>
        <w:t>方</w:t>
      </w:r>
      <w:r>
        <w:rPr>
          <w:rFonts w:hint="eastAsia" w:ascii="仿宋_GB2312" w:hAnsi="仿宋_GB2312" w:eastAsia="仿宋_GB2312" w:cs="仿宋_GB2312"/>
          <w:sz w:val="32"/>
          <w:szCs w:val="32"/>
        </w:rPr>
        <w:t>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lang w:val="en-US" w:eastAsia="zh-CN"/>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（意向受让资产位置）的</w:t>
      </w:r>
      <w:r>
        <w:rPr>
          <w:rFonts w:hint="eastAsia" w:ascii="仿宋_GB2312" w:hAnsi="仿宋_GB2312" w:eastAsia="仿宋_GB2312" w:cs="仿宋_GB2312"/>
          <w:sz w:val="32"/>
          <w:szCs w:val="32"/>
          <w:u w:val="none"/>
          <w:lang w:val="zh-CN"/>
        </w:rPr>
        <w:t>全</w:t>
      </w:r>
      <w:r>
        <w:rPr>
          <w:rFonts w:hint="eastAsia" w:ascii="仿宋_GB2312" w:hAnsi="仿宋_GB2312" w:eastAsia="仿宋_GB2312" w:cs="仿宋_GB2312"/>
          <w:sz w:val="32"/>
          <w:szCs w:val="32"/>
          <w:lang w:val="zh-CN"/>
        </w:rPr>
        <w:t>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w:t>
      </w:r>
      <w:r>
        <w:rPr>
          <w:rFonts w:hint="eastAsia" w:ascii="仿宋_GB2312" w:hAnsi="仿宋_GB2312" w:eastAsia="仿宋_GB2312" w:cs="仿宋_GB2312"/>
          <w:sz w:val="32"/>
          <w:szCs w:val="32"/>
          <w:lang w:val="en-US" w:eastAsia="zh-CN"/>
        </w:rPr>
        <w:t>现场竞价、</w:t>
      </w:r>
      <w:r>
        <w:rPr>
          <w:rFonts w:hint="eastAsia" w:ascii="仿宋_GB2312" w:hAnsi="仿宋_GB2312" w:eastAsia="仿宋_GB2312" w:cs="仿宋_GB2312"/>
          <w:sz w:val="32"/>
          <w:szCs w:val="32"/>
        </w:rPr>
        <w:t>签署各类文件等。本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将承担授权委托代理人行为的全部法律责任和后果。</w:t>
      </w:r>
    </w:p>
    <w:p w14:paraId="1D50328B">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职务</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rPr>
        <w:t>，其身份证号为：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08AFAD4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215BF34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701C9D1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lang w:eastAsia="zh-CN"/>
        </w:rPr>
        <w:t>方</w:t>
      </w:r>
      <w:r>
        <w:rPr>
          <w:rFonts w:hint="eastAsia" w:ascii="仿宋_GB2312" w:hAnsi="仿宋_GB2312" w:eastAsia="仿宋_GB2312" w:cs="仿宋_GB2312"/>
          <w:sz w:val="32"/>
          <w:szCs w:val="32"/>
        </w:rPr>
        <w:t>公章）。</w:t>
      </w:r>
    </w:p>
    <w:p w14:paraId="2DBC09BB">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p>
    <w:p w14:paraId="7554FEFB">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lang w:eastAsia="zh-CN"/>
        </w:rPr>
        <w:t>方</w:t>
      </w:r>
      <w:r>
        <w:rPr>
          <w:rFonts w:hint="eastAsia" w:ascii="仿宋_GB2312" w:hAnsi="仿宋_GB2312" w:eastAsia="仿宋_GB2312" w:cs="仿宋_GB2312"/>
          <w:sz w:val="32"/>
          <w:szCs w:val="32"/>
        </w:rPr>
        <w:t>（公章）：</w:t>
      </w:r>
      <w:r>
        <w:rPr>
          <w:rFonts w:hint="eastAsia" w:ascii="仿宋_GB2312" w:hAnsi="仿宋_GB2312" w:eastAsia="仿宋_GB2312" w:cs="仿宋_GB2312"/>
          <w:sz w:val="32"/>
          <w:szCs w:val="32"/>
          <w:u w:val="none"/>
        </w:rPr>
        <w:t xml:space="preserve">       </w:t>
      </w:r>
    </w:p>
    <w:p w14:paraId="2C2B06B1">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法定代表人（签字）：</w:t>
      </w:r>
    </w:p>
    <w:p w14:paraId="749247E8">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w:t>
      </w:r>
      <w:r>
        <w:rPr>
          <w:rFonts w:hint="eastAsia" w:ascii="仿宋_GB2312" w:hAnsi="仿宋_GB2312" w:eastAsia="仿宋_GB2312" w:cs="仿宋_GB2312"/>
          <w:sz w:val="32"/>
          <w:szCs w:val="32"/>
          <w:lang w:eastAsia="zh-CN"/>
        </w:rPr>
        <w:t>代理人</w:t>
      </w:r>
      <w:r>
        <w:rPr>
          <w:rFonts w:hint="eastAsia" w:ascii="仿宋_GB2312" w:hAnsi="仿宋_GB2312" w:eastAsia="仿宋_GB2312" w:cs="仿宋_GB2312"/>
          <w:sz w:val="32"/>
          <w:szCs w:val="32"/>
        </w:rPr>
        <w:t>（签字）：</w:t>
      </w:r>
    </w:p>
    <w:p w14:paraId="5B3EE187">
      <w:pPr>
        <w:keepNext w:val="0"/>
        <w:keepLines w:val="0"/>
        <w:pageBreakBefore w:val="0"/>
        <w:widowControl w:val="0"/>
        <w:kinsoku/>
        <w:wordWrap/>
        <w:overflowPunct/>
        <w:topLinePunct w:val="0"/>
        <w:autoSpaceDE/>
        <w:autoSpaceDN/>
        <w:bidi w:val="0"/>
        <w:adjustRightInd/>
        <w:snapToGrid w:val="0"/>
        <w:spacing w:line="560" w:lineRule="exact"/>
        <w:ind w:firstLine="3200" w:firstLineChars="1000"/>
        <w:jc w:val="left"/>
        <w:textAlignment w:val="auto"/>
        <w:rPr>
          <w:rFonts w:hint="eastAsia" w:ascii="仿宋_GB2312" w:hAnsi="仿宋_GB2312" w:eastAsia="仿宋_GB2312" w:cs="仿宋_GB2312"/>
          <w:kern w:val="2"/>
          <w:sz w:val="28"/>
          <w:szCs w:val="32"/>
          <w:lang w:val="en-US" w:eastAsia="zh-CN" w:bidi="ar-SA"/>
        </w:rPr>
      </w:pPr>
      <w:r>
        <w:rPr>
          <w:rFonts w:hint="eastAsia" w:ascii="仿宋_GB2312" w:hAnsi="仿宋_GB2312" w:eastAsia="仿宋_GB2312" w:cs="仿宋_GB2312"/>
          <w:kern w:val="2"/>
          <w:sz w:val="32"/>
          <w:szCs w:val="32"/>
          <w:lang w:val="en-US" w:eastAsia="zh-CN" w:bidi="ar-SA"/>
        </w:rPr>
        <w:t>授权委托代理人联系方式：</w:t>
      </w:r>
    </w:p>
    <w:p w14:paraId="1C82B126">
      <w:pPr>
        <w:keepNext w:val="0"/>
        <w:keepLines w:val="0"/>
        <w:pageBreakBefore w:val="0"/>
        <w:widowControl w:val="0"/>
        <w:kinsoku/>
        <w:wordWrap/>
        <w:overflowPunct/>
        <w:topLinePunct w:val="0"/>
        <w:autoSpaceDE/>
        <w:autoSpaceDN/>
        <w:bidi w:val="0"/>
        <w:adjustRightInd/>
        <w:snapToGrid w:val="0"/>
        <w:spacing w:line="560" w:lineRule="exact"/>
        <w:ind w:firstLine="5040" w:firstLineChars="1800"/>
        <w:jc w:val="left"/>
        <w:textAlignment w:val="auto"/>
        <w:rPr>
          <w:rFonts w:hint="eastAsia" w:ascii="宋体" w:hAnsi="宋体" w:eastAsia="宋体" w:cs="宋体"/>
          <w:b w:val="0"/>
          <w:bCs/>
          <w:color w:val="auto"/>
          <w:sz w:val="44"/>
          <w:szCs w:val="44"/>
          <w:lang w:val="en-US" w:eastAsia="zh-CN"/>
        </w:rPr>
      </w:pPr>
      <w:r>
        <w:rPr>
          <w:rFonts w:hint="eastAsia" w:ascii="仿宋_GB2312" w:hAnsi="仿宋_GB2312" w:eastAsia="仿宋_GB2312" w:cs="仿宋_GB2312"/>
          <w:kern w:val="2"/>
          <w:sz w:val="28"/>
          <w:szCs w:val="32"/>
          <w:lang w:val="en-US" w:eastAsia="zh-CN" w:bidi="ar-SA"/>
        </w:rPr>
        <w:t xml:space="preserve">年　　月　　日　　    </w:t>
      </w:r>
    </w:p>
    <w:p w14:paraId="32C448F5">
      <w:pPr>
        <w:jc w:val="center"/>
        <w:rPr>
          <w:rFonts w:hint="eastAsia" w:ascii="仿宋_GB2312" w:hAnsi="仿宋_GB2312" w:eastAsia="仿宋_GB2312" w:cs="仿宋_GB2312"/>
          <w:sz w:val="48"/>
          <w:szCs w:val="48"/>
          <w:highlight w:val="none"/>
          <w:lang w:val="en-US" w:eastAsia="zh-CN"/>
        </w:rPr>
      </w:pPr>
      <w:r>
        <w:rPr>
          <w:rFonts w:hint="eastAsia" w:ascii="仿宋_GB2312" w:hAnsi="仿宋_GB2312" w:eastAsia="仿宋_GB2312" w:cs="仿宋_GB2312"/>
          <w:sz w:val="48"/>
          <w:szCs w:val="48"/>
          <w:highlight w:val="none"/>
          <w:lang w:val="en-US" w:eastAsia="zh-CN"/>
        </w:rPr>
        <w:t>连带责任承诺函</w:t>
      </w:r>
    </w:p>
    <w:p w14:paraId="11233084">
      <w:pPr>
        <w:jc w:val="both"/>
        <w:rPr>
          <w:rFonts w:hint="eastAsia" w:ascii="仿宋_GB2312" w:hAnsi="仿宋_GB2312" w:eastAsia="仿宋_GB2312" w:cs="仿宋_GB2312"/>
          <w:sz w:val="32"/>
          <w:szCs w:val="32"/>
          <w:highlight w:val="none"/>
          <w:lang w:val="en-US" w:eastAsia="zh-CN"/>
        </w:rPr>
      </w:pPr>
    </w:p>
    <w:p w14:paraId="21D5C249">
      <w:pPr>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u w:val="single" w:color="auto"/>
          <w:lang w:val="en-US" w:eastAsia="zh-CN"/>
        </w:rPr>
        <w:t>芜湖宜创科技产业园运营管理</w:t>
      </w:r>
      <w:r>
        <w:rPr>
          <w:rFonts w:hint="eastAsia" w:ascii="仿宋_GB2312" w:hAnsi="仿宋_GB2312" w:eastAsia="仿宋_GB2312" w:cs="仿宋_GB2312"/>
          <w:sz w:val="32"/>
          <w:szCs w:val="32"/>
          <w:highlight w:val="none"/>
          <w:u w:val="none" w:color="auto"/>
          <w:lang w:val="en-US" w:eastAsia="zh-CN"/>
        </w:rPr>
        <w:t>有限公司</w:t>
      </w:r>
      <w:r>
        <w:rPr>
          <w:rFonts w:hint="eastAsia" w:ascii="仿宋_GB2312" w:hAnsi="仿宋_GB2312" w:eastAsia="仿宋_GB2312" w:cs="仿宋_GB2312"/>
          <w:sz w:val="32"/>
          <w:szCs w:val="32"/>
          <w:highlight w:val="none"/>
          <w:lang w:val="en-US" w:eastAsia="zh-CN"/>
        </w:rPr>
        <w:t>：</w:t>
      </w:r>
    </w:p>
    <w:p w14:paraId="1DE8BC5F">
      <w:pPr>
        <w:spacing w:line="400" w:lineRule="exact"/>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lang w:val="en-US" w:eastAsia="zh-CN"/>
        </w:rPr>
        <w:t>承诺人系</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highlight w:val="none"/>
          <w:lang w:val="en-US" w:eastAsia="zh-CN"/>
        </w:rPr>
        <w:t>受让</w:t>
      </w:r>
      <w:r>
        <w:rPr>
          <w:rFonts w:hint="eastAsia" w:ascii="仿宋_GB2312" w:hAnsi="仿宋_GB2312" w:eastAsia="仿宋_GB2312" w:cs="仿宋_GB2312"/>
          <w:sz w:val="32"/>
          <w:szCs w:val="32"/>
          <w:highlight w:val="none"/>
          <w:u w:val="none" w:color="auto"/>
          <w:lang w:val="en-US" w:eastAsia="zh-CN"/>
        </w:rPr>
        <w:t>方名称）股东/实际控制人，承诺人现向贵司承诺如下：</w:t>
      </w:r>
    </w:p>
    <w:p w14:paraId="38DAC788">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承诺人将严格按照房屋销售合同约定督促受让方严格履行合同约定的相关责任和义务。</w:t>
      </w:r>
    </w:p>
    <w:p w14:paraId="02F1F8C1">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如受让方履行房屋销售合同中发生违约行为，承诺人对受让方应承担的相关责任和义务承担连带担保责任。 </w:t>
      </w:r>
    </w:p>
    <w:p w14:paraId="50A5E81B">
      <w:pPr>
        <w:numPr>
          <w:ilvl w:val="0"/>
          <w:numId w:val="1"/>
        </w:numPr>
        <w:ind w:left="640" w:leftChars="0" w:firstLine="0" w:firstLine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本承诺函系承诺人真实意思表示，不可撤销。</w:t>
      </w:r>
    </w:p>
    <w:p w14:paraId="4E4DFFA7">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05DFDC1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承诺人：</w:t>
      </w:r>
      <w:r>
        <w:rPr>
          <w:rFonts w:hint="eastAsia" w:ascii="仿宋_GB2312" w:hAnsi="仿宋_GB2312" w:eastAsia="仿宋_GB2312" w:cs="仿宋_GB2312"/>
          <w:sz w:val="32"/>
          <w:szCs w:val="32"/>
          <w:highlight w:val="none"/>
          <w:u w:val="single" w:color="auto"/>
          <w:lang w:val="en-US" w:eastAsia="zh-CN"/>
        </w:rPr>
        <w:t xml:space="preserve">               </w:t>
      </w:r>
    </w:p>
    <w:p w14:paraId="5577302D">
      <w:pPr>
        <w:numPr>
          <w:ilvl w:val="0"/>
          <w:numId w:val="0"/>
        </w:numPr>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2D9020D4">
      <w:pPr>
        <w:numPr>
          <w:ilvl w:val="0"/>
          <w:numId w:val="0"/>
        </w:numPr>
        <w:ind w:firstLine="3520" w:firstLineChars="110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年</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月</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日</w:t>
      </w:r>
    </w:p>
    <w:p w14:paraId="112F214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2F33CAE1">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129642DF">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仿宋_GB2312" w:hAnsi="仿宋_GB2312" w:eastAsia="仿宋_GB2312" w:cs="仿宋_GB2312"/>
          <w:sz w:val="30"/>
          <w:szCs w:val="30"/>
          <w:highlight w:val="none"/>
          <w:lang w:val="en-US" w:eastAsia="zh-CN"/>
        </w:rPr>
      </w:pPr>
    </w:p>
    <w:p w14:paraId="320D1A48">
      <w:pPr>
        <w:pStyle w:val="3"/>
        <w:rPr>
          <w:rFonts w:hint="default" w:ascii="仿宋_GB2312" w:hAnsi="仿宋_GB2312" w:eastAsia="仿宋_GB2312" w:cs="仿宋_GB2312"/>
          <w:sz w:val="30"/>
          <w:szCs w:val="30"/>
          <w:highlight w:val="none"/>
          <w:lang w:val="en-US" w:eastAsia="zh-CN"/>
        </w:rPr>
      </w:pPr>
    </w:p>
    <w:p w14:paraId="5AA601D3">
      <w:pPr>
        <w:pStyle w:val="3"/>
        <w:rPr>
          <w:rFonts w:hint="default" w:ascii="仿宋_GB2312" w:hAnsi="仿宋_GB2312" w:eastAsia="仿宋_GB2312" w:cs="仿宋_GB2312"/>
          <w:sz w:val="30"/>
          <w:szCs w:val="30"/>
          <w:highlight w:val="none"/>
          <w:lang w:val="en-US" w:eastAsia="zh-CN"/>
        </w:rPr>
      </w:pPr>
    </w:p>
    <w:p w14:paraId="558652A5">
      <w:pPr>
        <w:pStyle w:val="3"/>
        <w:rPr>
          <w:rFonts w:hint="default" w:ascii="仿宋_GB2312" w:hAnsi="仿宋_GB2312" w:eastAsia="仿宋_GB2312" w:cs="仿宋_GB2312"/>
          <w:sz w:val="30"/>
          <w:szCs w:val="30"/>
          <w:highlight w:val="none"/>
          <w:lang w:val="en-US" w:eastAsia="zh-CN"/>
        </w:rPr>
      </w:pPr>
    </w:p>
    <w:p w14:paraId="453C30E7">
      <w:pPr>
        <w:pStyle w:val="3"/>
        <w:rPr>
          <w:rFonts w:hint="default" w:ascii="仿宋_GB2312" w:hAnsi="仿宋_GB2312" w:eastAsia="仿宋_GB2312" w:cs="仿宋_GB2312"/>
          <w:sz w:val="30"/>
          <w:szCs w:val="30"/>
          <w:highlight w:val="none"/>
          <w:lang w:val="en-US" w:eastAsia="zh-CN"/>
        </w:rPr>
      </w:pPr>
    </w:p>
    <w:p w14:paraId="1D4FC343">
      <w:pPr>
        <w:pStyle w:val="3"/>
        <w:rPr>
          <w:rFonts w:hint="default" w:ascii="仿宋_GB2312" w:hAnsi="仿宋_GB2312" w:eastAsia="仿宋_GB2312" w:cs="仿宋_GB2312"/>
          <w:sz w:val="30"/>
          <w:szCs w:val="30"/>
          <w:highlight w:val="none"/>
          <w:lang w:val="en-US" w:eastAsia="zh-CN"/>
        </w:rPr>
      </w:pPr>
    </w:p>
    <w:p w14:paraId="3EF369F4">
      <w:pPr>
        <w:pStyle w:val="3"/>
        <w:rPr>
          <w:rFonts w:hint="default" w:ascii="仿宋_GB2312" w:hAnsi="仿宋_GB2312" w:eastAsia="仿宋_GB2312" w:cs="仿宋_GB2312"/>
          <w:sz w:val="30"/>
          <w:szCs w:val="30"/>
          <w:highlight w:val="none"/>
          <w:lang w:val="en-US" w:eastAsia="zh-CN"/>
        </w:rPr>
      </w:pPr>
    </w:p>
    <w:p w14:paraId="1ECAACA9">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宋体" w:hAnsi="宋体" w:cs="Times New Roman"/>
          <w:color w:val="000000"/>
          <w:kern w:val="2"/>
          <w:sz w:val="28"/>
          <w:szCs w:val="28"/>
          <w:highlight w:val="none"/>
          <w:lang w:val="en-US" w:eastAsia="zh-CN" w:bidi="ar-SA"/>
        </w:rPr>
      </w:pPr>
      <w:r>
        <w:rPr>
          <w:rFonts w:hint="eastAsia" w:ascii="宋体" w:hAnsi="宋体" w:cs="Times New Roman"/>
          <w:color w:val="000000"/>
          <w:kern w:val="2"/>
          <w:sz w:val="28"/>
          <w:szCs w:val="28"/>
          <w:highlight w:val="none"/>
          <w:lang w:val="en-US" w:eastAsia="zh-CN" w:bidi="ar-SA"/>
        </w:rPr>
        <w:t xml:space="preserve">   </w:t>
      </w:r>
    </w:p>
    <w:p w14:paraId="5C2C0F92">
      <w:pPr>
        <w:pStyle w:val="3"/>
        <w:rPr>
          <w:rFonts w:hint="eastAsia"/>
          <w:lang w:val="en-US" w:eastAsia="zh-CN"/>
        </w:rPr>
      </w:pPr>
    </w:p>
    <w:p w14:paraId="0F1681B4">
      <w:pPr>
        <w:jc w:val="center"/>
        <w:rPr>
          <w:rFonts w:hint="eastAsia" w:ascii="仿宋_GB2312" w:hAnsi="仿宋_GB2312" w:eastAsia="仿宋_GB2312" w:cs="仿宋_GB2312"/>
          <w:b w:val="0"/>
          <w:bCs/>
          <w:color w:val="auto"/>
          <w:sz w:val="44"/>
          <w:szCs w:val="44"/>
          <w:lang w:val="en-US" w:eastAsia="zh-CN"/>
        </w:rPr>
      </w:pPr>
    </w:p>
    <w:p w14:paraId="568F3DC2">
      <w:pPr>
        <w:jc w:val="center"/>
        <w:rPr>
          <w:rFonts w:hint="eastAsia" w:ascii="仿宋_GB2312" w:hAnsi="仿宋_GB2312" w:eastAsia="仿宋_GB2312" w:cs="仿宋_GB2312"/>
          <w:b w:val="0"/>
          <w:bCs/>
          <w:color w:val="auto"/>
          <w:sz w:val="44"/>
          <w:szCs w:val="44"/>
          <w:lang w:val="en-US" w:eastAsia="zh-CN"/>
        </w:rPr>
      </w:pPr>
    </w:p>
    <w:p w14:paraId="14B87D6A">
      <w:pPr>
        <w:jc w:val="center"/>
        <w:rPr>
          <w:rFonts w:hint="eastAsia" w:ascii="仿宋_GB2312" w:hAnsi="仿宋_GB2312" w:eastAsia="仿宋_GB2312" w:cs="仿宋_GB2312"/>
          <w:b w:val="0"/>
          <w:bCs/>
          <w:color w:val="auto"/>
          <w:sz w:val="44"/>
          <w:szCs w:val="44"/>
          <w:lang w:val="en-US" w:eastAsia="zh-CN"/>
        </w:rPr>
      </w:pPr>
    </w:p>
    <w:p w14:paraId="3538E020">
      <w:pPr>
        <w:jc w:val="center"/>
        <w:rPr>
          <w:rFonts w:hint="eastAsia" w:ascii="仿宋_GB2312" w:hAnsi="仿宋_GB2312" w:eastAsia="仿宋_GB2312" w:cs="仿宋_GB2312"/>
          <w:b w:val="0"/>
          <w:bCs/>
          <w:color w:val="auto"/>
          <w:sz w:val="44"/>
          <w:szCs w:val="44"/>
          <w:lang w:val="en-US" w:eastAsia="zh-CN"/>
        </w:rPr>
      </w:pPr>
    </w:p>
    <w:p w14:paraId="6632BBB3">
      <w:pPr>
        <w:jc w:val="center"/>
        <w:rPr>
          <w:rFonts w:hint="eastAsia" w:ascii="仿宋_GB2312" w:hAnsi="仿宋_GB2312" w:eastAsia="仿宋_GB2312" w:cs="仿宋_GB2312"/>
          <w:b w:val="0"/>
          <w:bCs/>
          <w:color w:val="auto"/>
          <w:sz w:val="44"/>
          <w:szCs w:val="44"/>
          <w:lang w:val="en-US" w:eastAsia="zh-CN"/>
        </w:rPr>
      </w:pPr>
    </w:p>
    <w:p w14:paraId="1EA0CF5A">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意向受让报名表（企业）</w:t>
      </w:r>
    </w:p>
    <w:p w14:paraId="77A81904">
      <w:pPr>
        <w:widowControl w:val="0"/>
        <w:snapToGrid w:val="0"/>
        <w:jc w:val="left"/>
        <w:rPr>
          <w:rFonts w:hint="eastAsia" w:ascii="仿宋_GB2312" w:hAnsi="仿宋_GB2312" w:eastAsia="仿宋_GB2312" w:cs="仿宋_GB2312"/>
          <w:kern w:val="2"/>
          <w:sz w:val="18"/>
          <w:szCs w:val="18"/>
          <w:lang w:val="en-US" w:eastAsia="zh-CN" w:bidi="ar-SA"/>
        </w:rPr>
      </w:pPr>
    </w:p>
    <w:p w14:paraId="7FEEF3CA">
      <w:pPr>
        <w:jc w:val="left"/>
        <w:rPr>
          <w:rFonts w:hint="eastAsia" w:ascii="仿宋_GB2312" w:hAnsi="仿宋_GB2312" w:eastAsia="仿宋_GB2312" w:cs="仿宋_GB2312"/>
          <w:sz w:val="32"/>
          <w:szCs w:val="32"/>
        </w:rPr>
      </w:pPr>
    </w:p>
    <w:p w14:paraId="0FCDB45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8F0AA9F">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我方拟受让的芜湖梦溪科创走廊一期项目</w:t>
      </w:r>
      <w:r>
        <w:rPr>
          <w:rFonts w:hint="eastAsia" w:ascii="仿宋_GB2312" w:hAnsi="仿宋_GB2312" w:eastAsia="仿宋_GB2312" w:cs="仿宋_GB2312"/>
          <w:sz w:val="32"/>
          <w:szCs w:val="32"/>
          <w:u w:val="single"/>
          <w:lang w:val="en-US" w:eastAsia="zh-CN"/>
        </w:rPr>
        <w:t xml:space="preserve">      号楼   </w:t>
      </w:r>
      <w:r>
        <w:rPr>
          <w:rFonts w:hint="eastAsia" w:ascii="仿宋_GB2312" w:hAnsi="仿宋_GB2312" w:eastAsia="仿宋_GB2312" w:cs="仿宋_GB2312"/>
          <w:sz w:val="32"/>
          <w:szCs w:val="32"/>
          <w:u w:val="none"/>
          <w:lang w:val="en-US" w:eastAsia="zh-CN"/>
        </w:rPr>
        <w:t>号</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sz w:val="32"/>
          <w:szCs w:val="32"/>
          <w:u w:val="none"/>
          <w:lang w:val="en-US" w:eastAsia="zh-CN"/>
        </w:rPr>
        <w:t>商铺</w:t>
      </w:r>
      <w:r>
        <w:rPr>
          <w:rFonts w:hint="eastAsia" w:ascii="仿宋_GB2312" w:hAnsi="仿宋_GB2312" w:eastAsia="仿宋_GB2312" w:cs="仿宋_GB2312"/>
          <w:sz w:val="32"/>
          <w:szCs w:val="32"/>
          <w:lang w:val="en-US" w:eastAsia="zh-CN"/>
        </w:rPr>
        <w:t>（以下称“销售标的”），在办理报名手续前已对销售标的的情况进行了现场查勘，对其现状进行了详细了解和调研；我方已与销售方就销售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宜创科技产业园运营管理有限公司无关；我方成功竞得销售标的后，不得向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承诺待商铺开业运营前完成营业执照的办理。</w:t>
      </w:r>
    </w:p>
    <w:p w14:paraId="5DBCFB99">
      <w:pPr>
        <w:ind w:firstLine="640" w:firstLineChars="200"/>
        <w:jc w:val="left"/>
        <w:rPr>
          <w:rFonts w:hint="eastAsia" w:ascii="仿宋_GB2312" w:hAnsi="仿宋_GB2312" w:eastAsia="仿宋_GB2312" w:cs="仿宋_GB2312"/>
          <w:sz w:val="32"/>
          <w:szCs w:val="32"/>
          <w:lang w:val="en-US" w:eastAsia="zh-CN"/>
        </w:rPr>
      </w:pPr>
    </w:p>
    <w:p w14:paraId="187FFFC9">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4E737C46">
      <w:pPr>
        <w:pStyle w:val="3"/>
        <w:jc w:val="left"/>
        <w:rPr>
          <w:rFonts w:hint="eastAsia" w:ascii="仿宋_GB2312" w:hAnsi="仿宋_GB2312" w:eastAsia="仿宋_GB2312" w:cs="仿宋_GB2312"/>
        </w:rPr>
      </w:pPr>
    </w:p>
    <w:p w14:paraId="449D1071">
      <w:pPr>
        <w:pStyle w:val="3"/>
        <w:jc w:val="left"/>
        <w:rPr>
          <w:rFonts w:hint="eastAsia" w:ascii="仿宋_GB2312" w:hAnsi="仿宋_GB2312" w:eastAsia="仿宋_GB2312" w:cs="仿宋_GB2312"/>
        </w:rPr>
      </w:pPr>
    </w:p>
    <w:p w14:paraId="4C63CBA2">
      <w:pPr>
        <w:pStyle w:val="3"/>
        <w:jc w:val="left"/>
        <w:rPr>
          <w:rFonts w:hint="eastAsia" w:ascii="仿宋_GB2312" w:hAnsi="仿宋_GB2312" w:eastAsia="仿宋_GB2312" w:cs="仿宋_GB2312"/>
        </w:rPr>
      </w:pPr>
    </w:p>
    <w:p w14:paraId="37FC8823">
      <w:pPr>
        <w:pStyle w:val="3"/>
        <w:jc w:val="left"/>
        <w:rPr>
          <w:rFonts w:hint="eastAsia" w:ascii="仿宋_GB2312" w:hAnsi="仿宋_GB2312" w:eastAsia="仿宋_GB2312" w:cs="仿宋_GB2312"/>
        </w:rPr>
      </w:pPr>
    </w:p>
    <w:p w14:paraId="1E7CBBDE">
      <w:pPr>
        <w:pStyle w:val="3"/>
        <w:jc w:val="left"/>
        <w:rPr>
          <w:rFonts w:hint="eastAsia" w:ascii="仿宋_GB2312" w:hAnsi="仿宋_GB2312" w:eastAsia="仿宋_GB2312" w:cs="仿宋_GB2312"/>
        </w:rPr>
      </w:pPr>
    </w:p>
    <w:p w14:paraId="1AABD951">
      <w:pPr>
        <w:pStyle w:val="3"/>
        <w:jc w:val="left"/>
        <w:rPr>
          <w:rFonts w:hint="eastAsia" w:ascii="仿宋_GB2312" w:hAnsi="仿宋_GB2312" w:eastAsia="仿宋_GB2312" w:cs="仿宋_GB2312"/>
        </w:rPr>
      </w:pPr>
    </w:p>
    <w:p w14:paraId="278085E6">
      <w:pPr>
        <w:pStyle w:val="3"/>
        <w:jc w:val="left"/>
        <w:rPr>
          <w:rFonts w:hint="eastAsia" w:ascii="仿宋_GB2312" w:hAnsi="仿宋_GB2312" w:eastAsia="仿宋_GB2312" w:cs="仿宋_GB2312"/>
        </w:rPr>
      </w:pPr>
    </w:p>
    <w:p w14:paraId="4F831B13">
      <w:pPr>
        <w:pStyle w:val="3"/>
        <w:jc w:val="left"/>
        <w:rPr>
          <w:rFonts w:hint="eastAsia" w:ascii="仿宋_GB2312" w:hAnsi="仿宋_GB2312" w:eastAsia="仿宋_GB2312" w:cs="仿宋_GB2312"/>
        </w:rPr>
      </w:pPr>
    </w:p>
    <w:p w14:paraId="66CCDEB1">
      <w:pPr>
        <w:pStyle w:val="3"/>
        <w:jc w:val="left"/>
        <w:rPr>
          <w:rFonts w:hint="eastAsia" w:ascii="仿宋_GB2312" w:hAnsi="仿宋_GB2312" w:eastAsia="仿宋_GB2312" w:cs="仿宋_GB2312"/>
        </w:rPr>
      </w:pPr>
    </w:p>
    <w:p w14:paraId="611FC8C4">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rPr>
        <w:t>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12C4D9E2">
      <w:pPr>
        <w:ind w:firstLine="3520" w:firstLineChars="1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法定代表人或授权代表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5A6A9A4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18A7598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20F6B39C">
      <w:pPr>
        <w:jc w:val="center"/>
        <w:rPr>
          <w:rFonts w:hint="eastAsia" w:ascii="仿宋_GB2312" w:hAnsi="仿宋_GB2312" w:eastAsia="仿宋_GB2312" w:cs="仿宋_GB2312"/>
          <w:b w:val="0"/>
          <w:bCs/>
          <w:color w:val="auto"/>
          <w:sz w:val="44"/>
          <w:szCs w:val="44"/>
          <w:lang w:val="en-US" w:eastAsia="zh-CN"/>
        </w:rPr>
      </w:pPr>
    </w:p>
    <w:p w14:paraId="5077CC16">
      <w:pPr>
        <w:jc w:val="center"/>
        <w:rPr>
          <w:rFonts w:hint="eastAsia" w:ascii="仿宋_GB2312" w:hAnsi="仿宋_GB2312" w:eastAsia="仿宋_GB2312" w:cs="仿宋_GB2312"/>
          <w:b w:val="0"/>
          <w:bCs/>
          <w:color w:val="auto"/>
          <w:sz w:val="44"/>
          <w:szCs w:val="44"/>
          <w:lang w:val="en-US" w:eastAsia="zh-CN"/>
        </w:rPr>
      </w:pPr>
    </w:p>
    <w:p w14:paraId="3E0DC84E">
      <w:pPr>
        <w:jc w:val="center"/>
        <w:rPr>
          <w:rFonts w:hint="eastAsia" w:ascii="仿宋_GB2312" w:hAnsi="仿宋_GB2312" w:eastAsia="仿宋_GB2312" w:cs="仿宋_GB2312"/>
          <w:b w:val="0"/>
          <w:bCs/>
          <w:color w:val="auto"/>
          <w:sz w:val="44"/>
          <w:szCs w:val="44"/>
          <w:lang w:val="en-US" w:eastAsia="zh-CN"/>
        </w:rPr>
      </w:pPr>
    </w:p>
    <w:p w14:paraId="28DBDD42">
      <w:pPr>
        <w:jc w:val="center"/>
        <w:rPr>
          <w:rFonts w:hint="eastAsia" w:ascii="仿宋_GB2312" w:hAnsi="仿宋_GB2312" w:eastAsia="仿宋_GB2312" w:cs="仿宋_GB2312"/>
          <w:b w:val="0"/>
          <w:bCs/>
          <w:color w:val="auto"/>
          <w:sz w:val="44"/>
          <w:szCs w:val="44"/>
          <w:lang w:val="en-US" w:eastAsia="zh-CN"/>
        </w:rPr>
      </w:pPr>
    </w:p>
    <w:p w14:paraId="35FBB751">
      <w:pPr>
        <w:jc w:val="center"/>
        <w:rPr>
          <w:rFonts w:hint="eastAsia" w:ascii="仿宋_GB2312" w:hAnsi="仿宋_GB2312" w:eastAsia="仿宋_GB2312" w:cs="仿宋_GB2312"/>
          <w:b w:val="0"/>
          <w:bCs/>
          <w:color w:val="auto"/>
          <w:sz w:val="44"/>
          <w:szCs w:val="44"/>
          <w:lang w:val="en-US" w:eastAsia="zh-CN"/>
        </w:rPr>
      </w:pPr>
    </w:p>
    <w:p w14:paraId="6CBB2472">
      <w:pPr>
        <w:jc w:val="center"/>
        <w:rPr>
          <w:rFonts w:hint="eastAsia" w:ascii="仿宋_GB2312" w:hAnsi="仿宋_GB2312" w:eastAsia="仿宋_GB2312" w:cs="仿宋_GB2312"/>
          <w:b w:val="0"/>
          <w:bCs/>
          <w:color w:val="auto"/>
          <w:sz w:val="44"/>
          <w:szCs w:val="44"/>
          <w:lang w:val="en-US" w:eastAsia="zh-CN"/>
        </w:rPr>
      </w:pPr>
    </w:p>
    <w:p w14:paraId="28530340">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意向受让报名表（个人）</w:t>
      </w:r>
    </w:p>
    <w:p w14:paraId="4732DD41">
      <w:pPr>
        <w:widowControl w:val="0"/>
        <w:snapToGrid w:val="0"/>
        <w:jc w:val="left"/>
        <w:rPr>
          <w:rFonts w:hint="eastAsia" w:ascii="仿宋_GB2312" w:hAnsi="仿宋_GB2312" w:eastAsia="仿宋_GB2312" w:cs="仿宋_GB2312"/>
          <w:kern w:val="2"/>
          <w:sz w:val="18"/>
          <w:szCs w:val="18"/>
          <w:lang w:val="en-US" w:eastAsia="zh-CN" w:bidi="ar-SA"/>
        </w:rPr>
      </w:pPr>
    </w:p>
    <w:p w14:paraId="10F27409">
      <w:pPr>
        <w:jc w:val="left"/>
        <w:rPr>
          <w:rFonts w:hint="eastAsia" w:ascii="仿宋_GB2312" w:hAnsi="仿宋_GB2312" w:eastAsia="仿宋_GB2312" w:cs="仿宋_GB2312"/>
          <w:sz w:val="32"/>
          <w:szCs w:val="32"/>
        </w:rPr>
      </w:pPr>
    </w:p>
    <w:p w14:paraId="0F55B82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D212605">
      <w:pPr>
        <w:ind w:left="319" w:leftChars="152" w:firstLine="320" w:firstLineChars="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w:t>
      </w:r>
      <w:r>
        <w:rPr>
          <w:rFonts w:hint="eastAsia" w:ascii="仿宋_GB2312" w:hAnsi="仿宋_GB2312" w:eastAsia="仿宋_GB2312" w:cs="仿宋_GB2312"/>
          <w:sz w:val="32"/>
          <w:szCs w:val="32"/>
          <w:lang w:eastAsia="zh-CN"/>
        </w:rPr>
        <w:t>受让</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 xml:space="preserve">    号楼   </w:t>
      </w:r>
      <w:r>
        <w:rPr>
          <w:rFonts w:hint="eastAsia" w:ascii="仿宋_GB2312" w:hAnsi="仿宋_GB2312" w:eastAsia="仿宋_GB2312" w:cs="仿宋_GB2312"/>
          <w:sz w:val="32"/>
          <w:szCs w:val="32"/>
          <w:u w:val="none"/>
          <w:lang w:val="en-US" w:eastAsia="zh-CN"/>
        </w:rPr>
        <w:t>号</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商铺</w:t>
      </w:r>
      <w:r>
        <w:rPr>
          <w:rFonts w:hint="eastAsia" w:ascii="仿宋_GB2312" w:hAnsi="仿宋_GB2312" w:eastAsia="仿宋_GB2312" w:cs="仿宋_GB2312"/>
          <w:sz w:val="32"/>
          <w:szCs w:val="32"/>
          <w:lang w:val="en-US" w:eastAsia="zh-CN"/>
        </w:rPr>
        <w:t>（以下称“销售标的”），在办理报名手续前已对销售标的的情况进行了现场查勘，对其现状进行了详细了解和调研；我方已与销售方就销售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宜创科技产业园运营管理有限公司无关；我方成功竞得销售标的后，不得向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宜创科技产业园运营管理提出任何异议。待项目开业运营前完成营业执照的办理并以个人身份作为公司的法定代表人。</w:t>
      </w:r>
    </w:p>
    <w:p w14:paraId="44C9FCC2">
      <w:pPr>
        <w:ind w:firstLine="640" w:firstLineChars="200"/>
        <w:jc w:val="left"/>
        <w:rPr>
          <w:rFonts w:hint="eastAsia" w:ascii="仿宋_GB2312" w:hAnsi="仿宋_GB2312" w:eastAsia="仿宋_GB2312" w:cs="仿宋_GB2312"/>
          <w:sz w:val="32"/>
          <w:szCs w:val="32"/>
          <w:lang w:val="en-US" w:eastAsia="zh-CN"/>
        </w:rPr>
      </w:pPr>
    </w:p>
    <w:p w14:paraId="432F9634">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15A2A3FB">
      <w:pPr>
        <w:pStyle w:val="3"/>
        <w:jc w:val="left"/>
        <w:rPr>
          <w:rFonts w:hint="eastAsia" w:ascii="仿宋_GB2312" w:hAnsi="仿宋_GB2312" w:eastAsia="仿宋_GB2312" w:cs="仿宋_GB2312"/>
        </w:rPr>
      </w:pPr>
    </w:p>
    <w:p w14:paraId="6D2C8483">
      <w:pPr>
        <w:pStyle w:val="3"/>
        <w:jc w:val="left"/>
        <w:rPr>
          <w:rFonts w:hint="eastAsia" w:ascii="仿宋_GB2312" w:hAnsi="仿宋_GB2312" w:eastAsia="仿宋_GB2312" w:cs="仿宋_GB2312"/>
        </w:rPr>
      </w:pPr>
    </w:p>
    <w:p w14:paraId="3EE8CB6C">
      <w:pPr>
        <w:pStyle w:val="3"/>
        <w:jc w:val="left"/>
        <w:rPr>
          <w:rFonts w:hint="eastAsia" w:ascii="仿宋_GB2312" w:hAnsi="仿宋_GB2312" w:eastAsia="仿宋_GB2312" w:cs="仿宋_GB2312"/>
        </w:rPr>
      </w:pPr>
    </w:p>
    <w:p w14:paraId="0892699F">
      <w:pPr>
        <w:pStyle w:val="3"/>
        <w:jc w:val="left"/>
        <w:rPr>
          <w:rFonts w:hint="eastAsia" w:ascii="仿宋_GB2312" w:hAnsi="仿宋_GB2312" w:eastAsia="仿宋_GB2312" w:cs="仿宋_GB2312"/>
        </w:rPr>
      </w:pPr>
    </w:p>
    <w:p w14:paraId="3E042D4C">
      <w:pPr>
        <w:pStyle w:val="3"/>
        <w:jc w:val="left"/>
        <w:rPr>
          <w:rFonts w:hint="eastAsia" w:ascii="仿宋_GB2312" w:hAnsi="仿宋_GB2312" w:eastAsia="仿宋_GB2312" w:cs="仿宋_GB2312"/>
        </w:rPr>
      </w:pPr>
    </w:p>
    <w:p w14:paraId="72D3B42A">
      <w:pPr>
        <w:pStyle w:val="3"/>
        <w:jc w:val="left"/>
        <w:rPr>
          <w:rFonts w:hint="eastAsia" w:ascii="仿宋_GB2312" w:hAnsi="仿宋_GB2312" w:eastAsia="仿宋_GB2312" w:cs="仿宋_GB2312"/>
        </w:rPr>
      </w:pPr>
    </w:p>
    <w:p w14:paraId="462FD17B">
      <w:pPr>
        <w:pStyle w:val="3"/>
        <w:jc w:val="left"/>
        <w:rPr>
          <w:rFonts w:hint="eastAsia" w:ascii="仿宋_GB2312" w:hAnsi="仿宋_GB2312" w:eastAsia="仿宋_GB2312" w:cs="仿宋_GB2312"/>
        </w:rPr>
      </w:pPr>
    </w:p>
    <w:p w14:paraId="6A078C66">
      <w:pPr>
        <w:pStyle w:val="3"/>
        <w:jc w:val="left"/>
        <w:rPr>
          <w:rFonts w:hint="eastAsia" w:ascii="仿宋_GB2312" w:hAnsi="仿宋_GB2312" w:eastAsia="仿宋_GB2312" w:cs="仿宋_GB2312"/>
        </w:rPr>
      </w:pPr>
    </w:p>
    <w:p w14:paraId="630AC02F">
      <w:pPr>
        <w:pStyle w:val="3"/>
        <w:jc w:val="left"/>
        <w:rPr>
          <w:rFonts w:hint="eastAsia" w:ascii="仿宋_GB2312" w:hAnsi="仿宋_GB2312" w:eastAsia="仿宋_GB2312" w:cs="仿宋_GB2312"/>
        </w:rPr>
      </w:pPr>
    </w:p>
    <w:p w14:paraId="210A5E4D">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rPr>
        <w:t>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6413B8F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7EC7CBF1">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080AD564">
      <w:pPr>
        <w:keepNext w:val="0"/>
        <w:keepLines w:val="0"/>
        <w:pageBreakBefore w:val="0"/>
        <w:widowControl/>
        <w:kinsoku w:val="0"/>
        <w:wordWrap/>
        <w:overflowPunct/>
        <w:topLinePunct w:val="0"/>
        <w:autoSpaceDE w:val="0"/>
        <w:autoSpaceDN w:val="0"/>
        <w:bidi w:val="0"/>
        <w:adjustRightInd w:val="0"/>
        <w:snapToGrid w:val="0"/>
        <w:spacing w:before="162" w:line="600" w:lineRule="exact"/>
        <w:jc w:val="center"/>
        <w:textAlignment w:val="baseline"/>
        <w:outlineLvl w:val="0"/>
        <w:rPr>
          <w:rFonts w:hint="eastAsia" w:ascii="仿宋_GB2312" w:hAnsi="仿宋_GB2312" w:eastAsia="仿宋_GB2312" w:cs="仿宋_GB2312"/>
          <w:b/>
          <w:bCs/>
          <w:spacing w:val="33"/>
          <w:sz w:val="50"/>
          <w:szCs w:val="50"/>
        </w:rPr>
      </w:pPr>
    </w:p>
    <w:p w14:paraId="645A3238">
      <w:pPr>
        <w:keepNext w:val="0"/>
        <w:keepLines w:val="0"/>
        <w:pageBreakBefore w:val="0"/>
        <w:widowControl/>
        <w:kinsoku w:val="0"/>
        <w:wordWrap/>
        <w:overflowPunct/>
        <w:topLinePunct w:val="0"/>
        <w:autoSpaceDE w:val="0"/>
        <w:autoSpaceDN w:val="0"/>
        <w:bidi w:val="0"/>
        <w:adjustRightInd w:val="0"/>
        <w:snapToGrid w:val="0"/>
        <w:spacing w:before="162" w:line="600" w:lineRule="exact"/>
        <w:jc w:val="center"/>
        <w:textAlignment w:val="baseline"/>
        <w:outlineLvl w:val="0"/>
        <w:rPr>
          <w:rFonts w:hint="eastAsia" w:ascii="仿宋_GB2312" w:hAnsi="仿宋_GB2312" w:eastAsia="仿宋_GB2312" w:cs="仿宋_GB2312"/>
          <w:b/>
          <w:bCs/>
          <w:spacing w:val="33"/>
          <w:sz w:val="50"/>
          <w:szCs w:val="50"/>
        </w:rPr>
      </w:pPr>
    </w:p>
    <w:p w14:paraId="7C5659B0">
      <w:pPr>
        <w:keepNext w:val="0"/>
        <w:keepLines w:val="0"/>
        <w:pageBreakBefore w:val="0"/>
        <w:widowControl/>
        <w:kinsoku w:val="0"/>
        <w:wordWrap/>
        <w:overflowPunct/>
        <w:topLinePunct w:val="0"/>
        <w:autoSpaceDE w:val="0"/>
        <w:autoSpaceDN w:val="0"/>
        <w:bidi w:val="0"/>
        <w:adjustRightInd w:val="0"/>
        <w:snapToGrid w:val="0"/>
        <w:spacing w:before="162" w:line="600" w:lineRule="exact"/>
        <w:jc w:val="center"/>
        <w:textAlignment w:val="baseline"/>
        <w:outlineLvl w:val="0"/>
        <w:rPr>
          <w:rFonts w:hint="eastAsia" w:ascii="仿宋_GB2312" w:hAnsi="仿宋_GB2312" w:eastAsia="仿宋_GB2312" w:cs="仿宋_GB2312"/>
          <w:b/>
          <w:bCs/>
          <w:spacing w:val="33"/>
          <w:sz w:val="50"/>
          <w:szCs w:val="50"/>
        </w:rPr>
      </w:pPr>
    </w:p>
    <w:p w14:paraId="6F376E45">
      <w:pPr>
        <w:keepNext w:val="0"/>
        <w:keepLines w:val="0"/>
        <w:pageBreakBefore w:val="0"/>
        <w:widowControl/>
        <w:kinsoku w:val="0"/>
        <w:wordWrap/>
        <w:overflowPunct/>
        <w:topLinePunct w:val="0"/>
        <w:autoSpaceDE w:val="0"/>
        <w:autoSpaceDN w:val="0"/>
        <w:bidi w:val="0"/>
        <w:adjustRightInd w:val="0"/>
        <w:snapToGrid w:val="0"/>
        <w:spacing w:before="162" w:line="600" w:lineRule="exact"/>
        <w:jc w:val="center"/>
        <w:textAlignment w:val="baseline"/>
        <w:outlineLvl w:val="0"/>
        <w:rPr>
          <w:rFonts w:hint="eastAsia" w:ascii="仿宋_GB2312" w:hAnsi="仿宋_GB2312" w:eastAsia="仿宋_GB2312" w:cs="仿宋_GB2312"/>
          <w:b/>
          <w:bCs/>
          <w:spacing w:val="33"/>
          <w:sz w:val="50"/>
          <w:szCs w:val="50"/>
        </w:rPr>
      </w:pPr>
    </w:p>
    <w:p w14:paraId="1F0AC1E5">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14569ED1">
      <w:pPr>
        <w:snapToGrid/>
        <w:spacing w:beforeAutospacing="0" w:after="60" w:afterAutospacing="0" w:line="240" w:lineRule="auto"/>
        <w:ind w:left="0" w:leftChars="0" w:right="0" w:rightChars="0" w:firstLine="0" w:firstLineChars="0"/>
        <w:jc w:val="left"/>
        <w:rPr>
          <w:rFonts w:hint="default"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附件3</w:t>
      </w:r>
    </w:p>
    <w:p w14:paraId="7B2758FE">
      <w:pPr>
        <w:keepNext w:val="0"/>
        <w:keepLines w:val="0"/>
        <w:pageBreakBefore w:val="0"/>
        <w:widowControl/>
        <w:kinsoku w:val="0"/>
        <w:wordWrap/>
        <w:overflowPunct/>
        <w:topLinePunct w:val="0"/>
        <w:autoSpaceDE w:val="0"/>
        <w:autoSpaceDN w:val="0"/>
        <w:bidi w:val="0"/>
        <w:adjustRightInd w:val="0"/>
        <w:snapToGrid w:val="0"/>
        <w:spacing w:before="162" w:line="600" w:lineRule="exact"/>
        <w:jc w:val="center"/>
        <w:textAlignment w:val="baseline"/>
        <w:outlineLvl w:val="0"/>
        <w:rPr>
          <w:rFonts w:hint="eastAsia" w:ascii="仿宋_GB2312" w:hAnsi="仿宋_GB2312" w:eastAsia="仿宋_GB2312" w:cs="仿宋_GB2312"/>
          <w:sz w:val="50"/>
          <w:szCs w:val="50"/>
        </w:rPr>
      </w:pPr>
      <w:r>
        <w:rPr>
          <w:rFonts w:hint="eastAsia" w:ascii="仿宋_GB2312" w:hAnsi="仿宋_GB2312" w:eastAsia="仿宋_GB2312" w:cs="仿宋_GB2312"/>
          <w:b/>
          <w:bCs/>
          <w:spacing w:val="33"/>
          <w:sz w:val="50"/>
          <w:szCs w:val="50"/>
        </w:rPr>
        <w:t>商品房买卖合同</w:t>
      </w:r>
    </w:p>
    <w:p w14:paraId="31DB715B">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rPr>
      </w:pPr>
    </w:p>
    <w:p w14:paraId="24D82BFE">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default" w:ascii="仿宋_GB2312" w:hAnsi="仿宋_GB2312" w:eastAsia="仿宋_GB2312" w:cs="仿宋_GB2312"/>
          <w:u w:val="single"/>
          <w:lang w:val="en-US" w:eastAsia="zh-CN"/>
        </w:rPr>
      </w:pPr>
      <w:r>
        <w:rPr>
          <w:rFonts w:hint="eastAsia" w:ascii="仿宋_GB2312" w:hAnsi="仿宋_GB2312" w:eastAsia="仿宋_GB2312" w:cs="仿宋_GB2312"/>
        </w:rPr>
        <w:t>出卖人：</w:t>
      </w:r>
      <w:r>
        <w:rPr>
          <w:rFonts w:hint="eastAsia" w:ascii="仿宋_GB2312" w:hAnsi="仿宋_GB2312" w:eastAsia="仿宋_GB2312" w:cs="仿宋_GB2312"/>
          <w:u w:val="single"/>
        </w:rPr>
        <w:tab/>
      </w:r>
      <w:r>
        <w:rPr>
          <w:rFonts w:hint="eastAsia" w:ascii="仿宋_GB2312" w:hAnsi="仿宋_GB2312" w:eastAsia="仿宋_GB2312" w:cs="仿宋_GB2312"/>
          <w:u w:val="single"/>
          <w:lang w:val="en-US" w:eastAsia="zh-CN"/>
        </w:rPr>
        <w:t xml:space="preserve">                                                             </w:t>
      </w:r>
    </w:p>
    <w:p w14:paraId="0D27B17B">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lang w:eastAsia="zh-CN"/>
        </w:rPr>
      </w:pPr>
      <w:r>
        <w:rPr>
          <w:rFonts w:hint="eastAsia" w:ascii="仿宋_GB2312" w:hAnsi="仿宋_GB2312" w:eastAsia="仿宋_GB2312" w:cs="仿宋_GB2312"/>
        </w:rPr>
        <w:t>注册地址：</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u w:val="single"/>
        </w:rPr>
        <w:tab/>
      </w:r>
    </w:p>
    <w:p w14:paraId="7645722E">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lang w:eastAsia="zh-CN"/>
        </w:rPr>
      </w:pPr>
      <w:r>
        <w:rPr>
          <w:rFonts w:hint="eastAsia" w:ascii="仿宋_GB2312" w:hAnsi="仿宋_GB2312" w:eastAsia="仿宋_GB2312" w:cs="仿宋_GB2312"/>
        </w:rPr>
        <w:t>营业执照注册号：</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u w:val="single"/>
        </w:rPr>
        <w:tab/>
      </w:r>
    </w:p>
    <w:p w14:paraId="6AD16C78">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rPr>
      </w:pPr>
      <w:r>
        <w:rPr>
          <w:rFonts w:hint="eastAsia" w:ascii="仿宋_GB2312" w:hAnsi="仿宋_GB2312" w:eastAsia="仿宋_GB2312" w:cs="仿宋_GB2312"/>
        </w:rPr>
        <w:t>法人代表人</w:t>
      </w:r>
      <w:r>
        <w:rPr>
          <w:rFonts w:hint="eastAsia" w:ascii="仿宋_GB2312" w:hAnsi="仿宋_GB2312" w:eastAsia="仿宋_GB2312" w:cs="仿宋_GB2312"/>
          <w:u w:val="single"/>
        </w:rPr>
        <w:t>：</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联系电话：</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ab/>
      </w:r>
    </w:p>
    <w:p w14:paraId="26E4A5E9">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u w:val="single"/>
        </w:rPr>
      </w:pPr>
      <w:r>
        <w:rPr>
          <w:rFonts w:hint="eastAsia" w:ascii="仿宋_GB2312" w:hAnsi="仿宋_GB2312" w:eastAsia="仿宋_GB2312" w:cs="仿宋_GB2312"/>
        </w:rPr>
        <w:t>委托代理人：</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联系电话：</w:t>
      </w:r>
      <w:r>
        <w:rPr>
          <w:rFonts w:hint="eastAsia" w:ascii="仿宋_GB2312" w:hAnsi="仿宋_GB2312" w:eastAsia="仿宋_GB2312" w:cs="仿宋_GB2312"/>
          <w:u w:val="single"/>
          <w:lang w:val="en-US" w:eastAsia="zh-CN"/>
        </w:rPr>
        <w:t xml:space="preserve">      </w:t>
      </w:r>
    </w:p>
    <w:p w14:paraId="5557047B">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u w:val="single"/>
          <w:lang w:eastAsia="zh-CN"/>
        </w:rPr>
      </w:pPr>
      <w:r>
        <w:rPr>
          <w:rFonts w:hint="eastAsia" w:ascii="仿宋_GB2312" w:hAnsi="仿宋_GB2312" w:eastAsia="仿宋_GB2312" w:cs="仿宋_GB2312"/>
        </w:rPr>
        <w:t>委托代理机构：</w:t>
      </w:r>
      <w:r>
        <w:rPr>
          <w:rFonts w:hint="eastAsia" w:ascii="仿宋_GB2312" w:hAnsi="仿宋_GB2312" w:eastAsia="仿宋_GB2312" w:cs="仿宋_GB2312"/>
          <w:u w:val="single"/>
          <w:lang w:val="en-US" w:eastAsia="zh-CN"/>
        </w:rPr>
        <w:t xml:space="preserve">      </w:t>
      </w:r>
    </w:p>
    <w:p w14:paraId="564A6105">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u w:val="single"/>
          <w:lang w:eastAsia="zh-CN"/>
        </w:rPr>
      </w:pPr>
      <w:r>
        <w:rPr>
          <w:rFonts w:hint="eastAsia" w:ascii="仿宋_GB2312" w:hAnsi="仿宋_GB2312" w:eastAsia="仿宋_GB2312" w:cs="仿宋_GB2312"/>
        </w:rPr>
        <w:t>注册地址：</w:t>
      </w:r>
      <w:r>
        <w:rPr>
          <w:rFonts w:hint="eastAsia" w:ascii="仿宋_GB2312" w:hAnsi="仿宋_GB2312" w:eastAsia="仿宋_GB2312" w:cs="仿宋_GB2312"/>
          <w:u w:val="single"/>
          <w:lang w:val="en-US" w:eastAsia="zh-CN"/>
        </w:rPr>
        <w:t xml:space="preserve">      </w:t>
      </w:r>
    </w:p>
    <w:p w14:paraId="33508C86">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u w:val="single"/>
          <w:lang w:eastAsia="zh-CN"/>
        </w:rPr>
      </w:pPr>
      <w:r>
        <w:rPr>
          <w:rFonts w:hint="eastAsia" w:ascii="仿宋_GB2312" w:hAnsi="仿宋_GB2312" w:eastAsia="仿宋_GB2312" w:cs="仿宋_GB2312"/>
        </w:rPr>
        <w:t>营业执照注册号：</w:t>
      </w:r>
      <w:r>
        <w:rPr>
          <w:rFonts w:hint="eastAsia" w:ascii="仿宋_GB2312" w:hAnsi="仿宋_GB2312" w:eastAsia="仿宋_GB2312" w:cs="仿宋_GB2312"/>
          <w:u w:val="single"/>
          <w:lang w:val="en-US" w:eastAsia="zh-CN"/>
        </w:rPr>
        <w:t xml:space="preserve">      </w:t>
      </w:r>
    </w:p>
    <w:p w14:paraId="389259A3">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lang w:eastAsia="zh-CN"/>
        </w:rPr>
      </w:pPr>
      <w:r>
        <w:rPr>
          <w:rFonts w:hint="eastAsia" w:ascii="仿宋_GB2312" w:hAnsi="仿宋_GB2312" w:eastAsia="仿宋_GB2312" w:cs="仿宋_GB2312"/>
        </w:rPr>
        <w:t>法定代表人：</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联系电话：</w:t>
      </w:r>
      <w:r>
        <w:rPr>
          <w:rFonts w:hint="eastAsia" w:ascii="仿宋_GB2312" w:hAnsi="仿宋_GB2312" w:eastAsia="仿宋_GB2312" w:cs="仿宋_GB2312"/>
          <w:u w:val="single"/>
          <w:lang w:val="en-US" w:eastAsia="zh-CN"/>
        </w:rPr>
        <w:t xml:space="preserve">      </w:t>
      </w:r>
    </w:p>
    <w:p w14:paraId="6A8ED9FD">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u w:val="single"/>
          <w:lang w:eastAsia="zh-CN"/>
        </w:rPr>
      </w:pPr>
      <w:r>
        <w:rPr>
          <w:rFonts w:hint="eastAsia" w:ascii="仿宋_GB2312" w:hAnsi="仿宋_GB2312" w:eastAsia="仿宋_GB2312" w:cs="仿宋_GB2312"/>
        </w:rPr>
        <w:t>邮政编码：</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u w:val="single"/>
        </w:rPr>
        <w:tab/>
      </w:r>
    </w:p>
    <w:p w14:paraId="20D56DC8">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default" w:ascii="仿宋_GB2312" w:hAnsi="仿宋_GB2312" w:eastAsia="仿宋_GB2312" w:cs="仿宋_GB2312"/>
          <w:u w:val="single"/>
          <w:lang w:val="en-US" w:eastAsia="zh-CN"/>
        </w:rPr>
      </w:pPr>
      <w:r>
        <w:rPr>
          <w:rFonts w:hint="eastAsia" w:ascii="仿宋_GB2312" w:hAnsi="仿宋_GB2312" w:eastAsia="仿宋_GB2312" w:cs="仿宋_GB2312"/>
        </w:rPr>
        <w:t>买受人：</w:t>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u w:val="single"/>
          <w:lang w:val="en-US" w:eastAsia="zh-CN"/>
        </w:rPr>
        <w:t xml:space="preserve">        </w:t>
      </w:r>
    </w:p>
    <w:p w14:paraId="1B103587">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default" w:ascii="仿宋_GB2312" w:hAnsi="仿宋_GB2312" w:eastAsia="仿宋_GB2312" w:cs="仿宋_GB2312"/>
          <w:u w:val="single"/>
          <w:lang w:val="en-US" w:eastAsia="zh-CN"/>
        </w:rPr>
      </w:pPr>
      <w:r>
        <w:rPr>
          <w:rFonts w:hint="eastAsia" w:ascii="仿宋_GB2312" w:hAnsi="仿宋_GB2312" w:eastAsia="仿宋_GB2312" w:cs="仿宋_GB2312"/>
        </w:rPr>
        <w:t>买受人性质：</w:t>
      </w:r>
      <w:r>
        <w:rPr>
          <w:rFonts w:hint="eastAsia" w:ascii="仿宋_GB2312" w:hAnsi="仿宋_GB2312" w:eastAsia="仿宋_GB2312" w:cs="仿宋_GB2312"/>
          <w:u w:val="single"/>
        </w:rPr>
        <w:tab/>
      </w:r>
      <w:r>
        <w:rPr>
          <w:rFonts w:hint="eastAsia" w:ascii="仿宋_GB2312" w:hAnsi="仿宋_GB2312" w:eastAsia="仿宋_GB2312" w:cs="仿宋_GB2312"/>
          <w:u w:val="single"/>
          <w:lang w:val="en-US" w:eastAsia="zh-CN"/>
        </w:rPr>
        <w:t xml:space="preserve">      </w:t>
      </w:r>
    </w:p>
    <w:p w14:paraId="4381072D">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u w:val="single"/>
          <w:lang w:eastAsia="zh-CN"/>
        </w:rPr>
      </w:pPr>
      <w:r>
        <w:rPr>
          <w:rFonts w:hint="eastAsia" w:ascii="仿宋_GB2312" w:hAnsi="仿宋_GB2312" w:eastAsia="仿宋_GB2312" w:cs="仿宋_GB2312"/>
        </w:rPr>
        <w:t>【√本人】【×法定代表人】姓名：</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国籍：</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u w:val="single"/>
        </w:rPr>
        <w:tab/>
      </w:r>
      <w:r>
        <w:rPr>
          <w:rFonts w:hint="eastAsia" w:ascii="仿宋_GB2312" w:hAnsi="仿宋_GB2312" w:eastAsia="仿宋_GB2312" w:cs="仿宋_GB2312"/>
          <w:u w:val="single"/>
          <w:lang w:val="en-US" w:eastAsia="zh-CN"/>
        </w:rPr>
        <w:t xml:space="preserve">                               </w:t>
      </w:r>
    </w:p>
    <w:p w14:paraId="570F2F8C">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u w:val="single"/>
        </w:rPr>
      </w:pPr>
      <w:r>
        <w:rPr>
          <w:rFonts w:hint="eastAsia" w:ascii="仿宋_GB2312" w:hAnsi="仿宋_GB2312" w:eastAsia="仿宋_GB2312" w:cs="仿宋_GB2312"/>
        </w:rPr>
        <w:t>【√身份证】【×护照】【×营业执照注册号】【×其他】</w:t>
      </w:r>
    </w:p>
    <w:p w14:paraId="31E25BCA">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u w:val="single"/>
          <w:lang w:val="en-US" w:eastAsia="zh-CN"/>
        </w:rPr>
      </w:pPr>
      <w:r>
        <w:rPr>
          <w:rFonts w:hint="eastAsia" w:ascii="仿宋_GB2312" w:hAnsi="仿宋_GB2312" w:eastAsia="仿宋_GB2312" w:cs="仿宋_GB2312"/>
          <w:u w:val="single"/>
          <w:lang w:val="en-US" w:eastAsia="zh-CN"/>
        </w:rPr>
        <w:t xml:space="preserve">                                                                                                 </w:t>
      </w:r>
    </w:p>
    <w:p w14:paraId="1D194469">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default" w:ascii="仿宋_GB2312" w:hAnsi="仿宋_GB2312" w:eastAsia="仿宋_GB2312" w:cs="仿宋_GB2312"/>
          <w:u w:val="single"/>
          <w:lang w:val="en-US" w:eastAsia="zh-CN"/>
        </w:rPr>
      </w:pPr>
      <w:r>
        <w:rPr>
          <w:rFonts w:hint="eastAsia" w:ascii="仿宋_GB2312" w:hAnsi="仿宋_GB2312" w:eastAsia="仿宋_GB2312" w:cs="仿宋_GB2312"/>
        </w:rPr>
        <w:t>地址：</w:t>
      </w:r>
      <w:r>
        <w:rPr>
          <w:rFonts w:hint="eastAsia" w:ascii="仿宋_GB2312" w:hAnsi="仿宋_GB2312" w:eastAsia="仿宋_GB2312" w:cs="仿宋_GB2312"/>
          <w:u w:val="single"/>
          <w:lang w:val="en-US" w:eastAsia="zh-CN"/>
        </w:rPr>
        <w:t xml:space="preserve">                                                                                       </w:t>
      </w:r>
    </w:p>
    <w:p w14:paraId="5F12FB14">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lang w:eastAsia="zh-CN"/>
        </w:rPr>
      </w:pPr>
      <w:r>
        <w:rPr>
          <w:rFonts w:hint="eastAsia" w:ascii="仿宋_GB2312" w:hAnsi="仿宋_GB2312" w:eastAsia="仿宋_GB2312" w:cs="仿宋_GB2312"/>
        </w:rPr>
        <w:t>邮政编码：</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联系电话：</w:t>
      </w:r>
      <w:r>
        <w:rPr>
          <w:rFonts w:hint="eastAsia" w:ascii="仿宋_GB2312" w:hAnsi="仿宋_GB2312" w:eastAsia="仿宋_GB2312" w:cs="仿宋_GB2312"/>
          <w:u w:val="single"/>
          <w:lang w:val="en-US" w:eastAsia="zh-CN"/>
        </w:rPr>
        <w:t xml:space="preserve">                                                 </w:t>
      </w:r>
    </w:p>
    <w:p w14:paraId="383C3FC4">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rPr>
      </w:pPr>
      <w:r>
        <w:rPr>
          <w:rFonts w:hint="eastAsia" w:ascii="仿宋_GB2312" w:hAnsi="仿宋_GB2312" w:eastAsia="仿宋_GB2312" w:cs="仿宋_GB2312"/>
        </w:rPr>
        <w:t>【委托代理人】【×】姓名：</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国籍：</w:t>
      </w:r>
      <w:r>
        <w:rPr>
          <w:rFonts w:hint="eastAsia" w:ascii="仿宋_GB2312" w:hAnsi="仿宋_GB2312" w:eastAsia="仿宋_GB2312" w:cs="仿宋_GB2312"/>
          <w:u w:val="single"/>
          <w:lang w:val="en-US" w:eastAsia="zh-CN"/>
        </w:rPr>
        <w:t xml:space="preserve">                                   </w:t>
      </w:r>
    </w:p>
    <w:p w14:paraId="7B40D5F3">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rPr>
      </w:pPr>
      <w:r>
        <w:rPr>
          <w:rFonts w:hint="eastAsia" w:ascii="仿宋_GB2312" w:hAnsi="仿宋_GB2312" w:eastAsia="仿宋_GB2312" w:cs="仿宋_GB2312"/>
        </w:rPr>
        <w:t>地址：</w:t>
      </w:r>
      <w:r>
        <w:rPr>
          <w:rFonts w:hint="eastAsia" w:ascii="仿宋_GB2312" w:hAnsi="仿宋_GB2312" w:eastAsia="仿宋_GB2312" w:cs="仿宋_GB2312"/>
          <w:u w:val="single"/>
          <w:lang w:val="en-US" w:eastAsia="zh-CN"/>
        </w:rPr>
        <w:t xml:space="preserve">                                                                                     </w:t>
      </w:r>
    </w:p>
    <w:p w14:paraId="64CBD2B5">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lang w:eastAsia="zh-CN"/>
        </w:rPr>
      </w:pPr>
      <w:r>
        <w:rPr>
          <w:rFonts w:hint="eastAsia" w:ascii="仿宋_GB2312" w:hAnsi="仿宋_GB2312" w:eastAsia="仿宋_GB2312" w:cs="仿宋_GB2312"/>
        </w:rPr>
        <w:t>邮政编码：</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电话：</w:t>
      </w:r>
      <w:r>
        <w:rPr>
          <w:rFonts w:hint="eastAsia" w:ascii="仿宋_GB2312" w:hAnsi="仿宋_GB2312" w:eastAsia="仿宋_GB2312" w:cs="仿宋_GB2312"/>
          <w:u w:val="single"/>
          <w:lang w:val="en-US" w:eastAsia="zh-CN"/>
        </w:rPr>
        <w:t xml:space="preserve">                                              </w:t>
      </w:r>
    </w:p>
    <w:p w14:paraId="6E87AD17">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根据《中华人民共和国</w:t>
      </w:r>
      <w:r>
        <w:rPr>
          <w:rFonts w:hint="eastAsia" w:ascii="仿宋_GB2312" w:hAnsi="仿宋_GB2312" w:eastAsia="仿宋_GB2312" w:cs="仿宋_GB2312"/>
          <w:lang w:val="en-US" w:eastAsia="zh-CN"/>
        </w:rPr>
        <w:t>民</w:t>
      </w:r>
      <w:r>
        <w:rPr>
          <w:rFonts w:hint="eastAsia" w:ascii="仿宋_GB2312" w:hAnsi="仿宋_GB2312" w:eastAsia="仿宋_GB2312" w:cs="仿宋_GB2312"/>
        </w:rPr>
        <w:t>法</w:t>
      </w:r>
      <w:r>
        <w:rPr>
          <w:rFonts w:hint="eastAsia" w:ascii="仿宋_GB2312" w:hAnsi="仿宋_GB2312" w:eastAsia="仿宋_GB2312" w:cs="仿宋_GB2312"/>
          <w:lang w:val="en-US" w:eastAsia="zh-CN"/>
        </w:rPr>
        <w:t>典</w:t>
      </w:r>
      <w:r>
        <w:rPr>
          <w:rFonts w:hint="eastAsia" w:ascii="仿宋_GB2312" w:hAnsi="仿宋_GB2312" w:eastAsia="仿宋_GB2312" w:cs="仿宋_GB2312"/>
        </w:rPr>
        <w:t>》、《中华人民共和国城市房地产管理法》及其他有关法律法规之规定，买受人和出卖人在平等、自愿、协商一致的基础上就买卖商品房达成如下协议：</w:t>
      </w:r>
    </w:p>
    <w:p w14:paraId="7FF7C5EE">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第一条</w:t>
      </w:r>
    </w:p>
    <w:p w14:paraId="224474AC">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出卖人开发建设的</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项目，土地使用权以</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方式取得，土地使用年限自</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至</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w:t>
      </w:r>
    </w:p>
    <w:p w14:paraId="353DE9EE">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买受人购买的</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（附件一），设计用途为</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。建筑面积为</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平方米</w:t>
      </w:r>
      <w:r>
        <w:rPr>
          <w:rFonts w:hint="eastAsia" w:ascii="仿宋_GB2312" w:hAnsi="仿宋_GB2312" w:eastAsia="仿宋_GB2312" w:cs="仿宋_GB2312"/>
          <w:lang w:val="en-US" w:eastAsia="zh-CN"/>
        </w:rPr>
        <w:t>（最终面积以产权证面积为准）</w:t>
      </w:r>
      <w:r>
        <w:rPr>
          <w:rFonts w:hint="eastAsia" w:ascii="仿宋_GB2312" w:hAnsi="仿宋_GB2312" w:eastAsia="仿宋_GB2312" w:cs="仿宋_GB2312"/>
        </w:rPr>
        <w:t>，套内建筑面积</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平方米</w:t>
      </w:r>
      <w:r>
        <w:rPr>
          <w:rFonts w:hint="eastAsia" w:ascii="仿宋_GB2312" w:hAnsi="仿宋_GB2312" w:eastAsia="仿宋_GB2312" w:cs="仿宋_GB2312"/>
          <w:lang w:val="en-US" w:eastAsia="zh-CN"/>
        </w:rPr>
        <w:t>（最终面积以产权证面积为准）</w:t>
      </w:r>
      <w:r>
        <w:rPr>
          <w:rFonts w:hint="eastAsia" w:ascii="仿宋_GB2312" w:hAnsi="仿宋_GB2312" w:eastAsia="仿宋_GB2312" w:cs="仿宋_GB2312"/>
        </w:rPr>
        <w:t>，共用分摊建筑面积</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平方</w:t>
      </w:r>
      <w:r>
        <w:rPr>
          <w:rFonts w:hint="eastAsia" w:ascii="仿宋_GB2312" w:hAnsi="仿宋_GB2312" w:eastAsia="仿宋_GB2312" w:cs="仿宋_GB2312"/>
          <w:lang w:val="en-US" w:eastAsia="zh-CN"/>
        </w:rPr>
        <w:t>（最终面积以产权证面积为准）</w:t>
      </w:r>
      <w:r>
        <w:rPr>
          <w:rFonts w:hint="eastAsia" w:ascii="仿宋_GB2312" w:hAnsi="仿宋_GB2312" w:eastAsia="仿宋_GB2312" w:cs="仿宋_GB2312"/>
        </w:rPr>
        <w:t>米；其中跃层建筑面积</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平方米，套内建筑面积</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平方米，共用分摊建筑面积</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平方米；另购买层附属用房</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室，建筑面积</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平方米，套内建筑面积</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平方米，共用分摊建筑面积</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平方米。</w:t>
      </w:r>
    </w:p>
    <w:p w14:paraId="567C43B7">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rPr>
      </w:pPr>
      <w:r>
        <w:rPr>
          <w:rFonts w:hint="eastAsia" w:ascii="仿宋_GB2312" w:hAnsi="仿宋_GB2312" w:eastAsia="仿宋_GB2312" w:cs="仿宋_GB2312"/>
        </w:rPr>
        <w:t>该幢房屋建筑结构为</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w:t>
      </w:r>
      <w:r>
        <w:rPr>
          <w:rFonts w:hint="eastAsia" w:ascii="仿宋_GB2312" w:hAnsi="仿宋_GB2312" w:eastAsia="仿宋_GB2312" w:cs="仿宋_GB2312"/>
          <w:lang w:val="en-US" w:eastAsia="zh-CN"/>
        </w:rPr>
        <w:t>2号楼</w:t>
      </w:r>
      <w:r>
        <w:rPr>
          <w:rFonts w:hint="eastAsia" w:ascii="仿宋_GB2312" w:hAnsi="仿宋_GB2312" w:eastAsia="仿宋_GB2312" w:cs="仿宋_GB2312"/>
        </w:rPr>
        <w:t>总层数为</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lang w:val="en-US" w:eastAsia="zh-CN"/>
        </w:rPr>
        <w:t>层</w:t>
      </w:r>
      <w:r>
        <w:rPr>
          <w:rFonts w:hint="eastAsia" w:ascii="仿宋_GB2312" w:hAnsi="仿宋_GB2312" w:eastAsia="仿宋_GB2312" w:cs="仿宋_GB2312"/>
        </w:rPr>
        <w:t>，地上</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层，地下</w:t>
      </w:r>
      <w:r>
        <w:rPr>
          <w:rFonts w:hint="eastAsia" w:ascii="仿宋_GB2312" w:hAnsi="仿宋_GB2312" w:eastAsia="仿宋_GB2312" w:cs="仿宋_GB2312"/>
          <w:u w:val="single"/>
        </w:rPr>
        <w:tab/>
      </w:r>
      <w:r>
        <w:rPr>
          <w:rFonts w:hint="eastAsia" w:ascii="仿宋_GB2312" w:hAnsi="仿宋_GB2312" w:eastAsia="仿宋_GB2312" w:cs="仿宋_GB2312"/>
          <w:u w:val="single"/>
        </w:rPr>
        <w:tab/>
      </w:r>
      <w:r>
        <w:rPr>
          <w:rFonts w:hint="eastAsia" w:ascii="仿宋_GB2312" w:hAnsi="仿宋_GB2312" w:eastAsia="仿宋_GB2312" w:cs="仿宋_GB2312"/>
        </w:rPr>
        <w:t>层，经芜湖市不动产登记机构初始登记，商品房初始登记证号为</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w:t>
      </w:r>
    </w:p>
    <w:p w14:paraId="0C73FEE0">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第二条</w:t>
      </w:r>
    </w:p>
    <w:p w14:paraId="162884DF">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出卖人与买受人约定按下述第</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种方式计算该商品房价款：</w:t>
      </w:r>
    </w:p>
    <w:p w14:paraId="76E4E442">
      <w:pPr>
        <w:pStyle w:val="2"/>
        <w:keepNext w:val="0"/>
        <w:keepLines w:val="0"/>
        <w:pageBreakBefore w:val="0"/>
        <w:widowControl/>
        <w:numPr>
          <w:ilvl w:val="0"/>
          <w:numId w:val="2"/>
        </w:numPr>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按建筑面积计算，</w:t>
      </w:r>
      <w:r>
        <w:rPr>
          <w:rFonts w:hint="eastAsia" w:ascii="仿宋_GB2312" w:hAnsi="仿宋_GB2312" w:eastAsia="仿宋_GB2312" w:cs="仿宋_GB2312"/>
          <w:lang w:val="en-US" w:eastAsia="zh-CN"/>
        </w:rPr>
        <w:t>2</w:t>
      </w:r>
      <w:r>
        <w:rPr>
          <w:rFonts w:hint="eastAsia" w:ascii="仿宋_GB2312" w:hAnsi="仿宋_GB2312" w:eastAsia="仿宋_GB2312" w:cs="仿宋_GB2312"/>
        </w:rPr>
        <w:t>号楼</w:t>
      </w:r>
      <w:r>
        <w:rPr>
          <w:rFonts w:hint="eastAsia" w:ascii="仿宋_GB2312" w:hAnsi="仿宋_GB2312" w:eastAsia="仿宋_GB2312" w:cs="仿宋_GB2312"/>
          <w:lang w:val="en-US" w:eastAsia="zh-CN"/>
        </w:rPr>
        <w:t>111</w:t>
      </w:r>
      <w:r>
        <w:rPr>
          <w:rFonts w:hint="eastAsia" w:ascii="仿宋_GB2312" w:hAnsi="仿宋_GB2312" w:eastAsia="仿宋_GB2312" w:cs="仿宋_GB2312"/>
        </w:rPr>
        <w:t>号商业用房毛坯单价为人民币每平方米</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w:t>
      </w:r>
      <w:r>
        <w:rPr>
          <w:rFonts w:hint="eastAsia" w:ascii="仿宋_GB2312" w:hAnsi="仿宋_GB2312" w:eastAsia="仿宋_GB2312" w:cs="仿宋_GB2312"/>
          <w:lang w:val="en-US" w:eastAsia="zh-CN"/>
        </w:rPr>
        <w:t>面积为</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u w:val="none"/>
          <w:lang w:val="en-US" w:eastAsia="zh-CN"/>
        </w:rPr>
        <w:t>平方米（</w:t>
      </w:r>
      <w:r>
        <w:rPr>
          <w:rFonts w:hint="eastAsia" w:ascii="仿宋_GB2312" w:hAnsi="仿宋_GB2312" w:eastAsia="仿宋_GB2312" w:cs="仿宋_GB2312"/>
          <w:lang w:val="en-US" w:eastAsia="zh-CN"/>
        </w:rPr>
        <w:t>最终面积以产权证面积为准）</w:t>
      </w:r>
      <w:r>
        <w:rPr>
          <w:rFonts w:hint="eastAsia" w:ascii="仿宋_GB2312" w:hAnsi="仿宋_GB2312" w:eastAsia="仿宋_GB2312" w:cs="仿宋_GB2312"/>
          <w:u w:val="none"/>
          <w:lang w:val="en-US" w:eastAsia="zh-CN"/>
        </w:rPr>
        <w:t>，</w:t>
      </w:r>
      <w:r>
        <w:rPr>
          <w:rFonts w:hint="eastAsia" w:ascii="仿宋_GB2312" w:hAnsi="仿宋_GB2312" w:eastAsia="仿宋_GB2312" w:cs="仿宋_GB2312"/>
        </w:rPr>
        <w:t>金额(大写)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整</w:t>
      </w:r>
      <w:r>
        <w:rPr>
          <w:rFonts w:hint="eastAsia" w:ascii="仿宋_GB2312" w:hAnsi="仿宋_GB2312" w:eastAsia="仿宋_GB2312" w:cs="仿宋_GB2312"/>
          <w:lang w:eastAsia="zh-CN"/>
        </w:rPr>
        <w:t>（</w:t>
      </w:r>
      <w:r>
        <w:rPr>
          <w:rFonts w:hint="eastAsia" w:ascii="仿宋_GB2312" w:hAnsi="仿宋_GB2312" w:eastAsia="仿宋_GB2312" w:cs="仿宋_GB2312"/>
        </w:rPr>
        <w:t>￥</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最终金额以产权证面积乘以商铺单价为准，据实结算</w:t>
      </w:r>
      <w:r>
        <w:rPr>
          <w:rFonts w:hint="eastAsia" w:ascii="仿宋_GB2312" w:hAnsi="仿宋_GB2312" w:eastAsia="仿宋_GB2312" w:cs="仿宋_GB2312"/>
          <w:lang w:eastAsia="zh-CN"/>
        </w:rPr>
        <w:t>）。</w:t>
      </w:r>
    </w:p>
    <w:p w14:paraId="70C95D06">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跃层单价每平方米</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元,附属用房单价每平方米</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元,总金额(大写)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元整(￥</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w:t>
      </w:r>
    </w:p>
    <w:p w14:paraId="4F47D629">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该商品房的装修价款为每平方米</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元,装修总价款(大写)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元整(￥</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w:t>
      </w:r>
    </w:p>
    <w:p w14:paraId="6D80E871">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该商品房的为每平方米</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元,总价款(大写)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元整(￥</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w:t>
      </w:r>
    </w:p>
    <w:p w14:paraId="5BA8EADE">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该商品房(含所有部分)为每平方米</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元,总金额(大写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)元整(￥</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w:t>
      </w:r>
    </w:p>
    <w:p w14:paraId="34BBC5B6">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2、按套内建筑面积计算，该商品房单价人民币每平方米</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元，跃层单价每</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元，附属用房单价每平方米</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元,总金额(大写)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元整（小写：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w:t>
      </w:r>
    </w:p>
    <w:p w14:paraId="5D4A589E">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3、按套（单元）计算，该商品房价款为人民币（大写）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元整（小写：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元），附属</w:t>
      </w:r>
    </w:p>
    <w:p w14:paraId="4C180CE1">
      <w:pPr>
        <w:pStyle w:val="2"/>
        <w:keepNext w:val="0"/>
        <w:keepLines w:val="0"/>
        <w:pageBreakBefore w:val="0"/>
        <w:widowControl/>
        <w:kinsoku w:val="0"/>
        <w:wordWrap/>
        <w:overflowPunct/>
        <w:topLinePunct w:val="0"/>
        <w:autoSpaceDE w:val="0"/>
        <w:autoSpaceDN w:val="0"/>
        <w:bidi w:val="0"/>
        <w:adjustRightInd w:val="0"/>
        <w:snapToGrid w:val="0"/>
        <w:spacing w:line="600" w:lineRule="exact"/>
        <w:jc w:val="left"/>
        <w:textAlignment w:val="baseline"/>
        <w:rPr>
          <w:rFonts w:hint="eastAsia" w:ascii="仿宋_GB2312" w:hAnsi="仿宋_GB2312" w:eastAsia="仿宋_GB2312" w:cs="仿宋_GB2312"/>
        </w:rPr>
      </w:pPr>
      <w:r>
        <w:rPr>
          <w:rFonts w:hint="eastAsia" w:ascii="仿宋_GB2312" w:hAnsi="仿宋_GB2312" w:eastAsia="仿宋_GB2312" w:cs="仿宋_GB2312"/>
        </w:rPr>
        <w:t>用房价款为人民币（大写）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元整（小写：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元），总价款人民币(大写)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元整（小写：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w:t>
      </w:r>
    </w:p>
    <w:p w14:paraId="270C8152">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4、根据有关规定除上述房价款外由出卖人代收代缴下列费用，合计人币（大写）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元整（小写：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w:t>
      </w:r>
    </w:p>
    <w:p w14:paraId="1E5286E4">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第三条</w:t>
      </w:r>
    </w:p>
    <w:p w14:paraId="51A2DC2D">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买受人按下列第</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种方式按期付款：</w:t>
      </w:r>
    </w:p>
    <w:p w14:paraId="1FB76773">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default" w:ascii="仿宋_GB2312" w:hAnsi="仿宋_GB2312" w:eastAsia="仿宋_GB2312" w:cs="仿宋_GB2312"/>
          <w:u w:val="single"/>
          <w:lang w:val="en-US" w:eastAsia="zh-CN"/>
        </w:rPr>
      </w:pPr>
      <w:r>
        <w:rPr>
          <w:rFonts w:hint="eastAsia" w:ascii="仿宋_GB2312" w:hAnsi="仿宋_GB2312" w:eastAsia="仿宋_GB2312" w:cs="仿宋_GB2312"/>
        </w:rPr>
        <w:t>1、一次性付款</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u w:val="none"/>
          <w:lang w:val="en-US" w:eastAsia="zh-CN"/>
        </w:rPr>
        <w:t xml:space="preserve"> 。</w:t>
      </w:r>
    </w:p>
    <w:p w14:paraId="2CB5C008">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2、分期付款</w:t>
      </w:r>
    </w:p>
    <w:p w14:paraId="674C9A18">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(1)买受人于</w:t>
      </w:r>
      <w:r>
        <w:rPr>
          <w:rFonts w:hint="eastAsia" w:ascii="仿宋_GB2312" w:hAnsi="仿宋_GB2312" w:eastAsia="仿宋_GB2312" w:cs="仿宋_GB2312"/>
          <w:lang w:val="en-US" w:eastAsia="zh-CN"/>
        </w:rPr>
        <w:t xml:space="preserve">  年  月  日</w:t>
      </w:r>
      <w:r>
        <w:rPr>
          <w:rFonts w:hint="eastAsia" w:ascii="仿宋_GB2312" w:hAnsi="仿宋_GB2312" w:eastAsia="仿宋_GB2312" w:cs="仿宋_GB2312"/>
        </w:rPr>
        <w:t>前付房款人民币(大写)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元整(￥</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w:t>
      </w:r>
    </w:p>
    <w:p w14:paraId="3E008F34">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eastAsia="zh-CN"/>
        </w:rPr>
      </w:pPr>
      <w:r>
        <w:rPr>
          <w:rFonts w:hint="eastAsia" w:ascii="仿宋_GB2312" w:hAnsi="仿宋_GB2312" w:eastAsia="仿宋_GB2312" w:cs="仿宋_GB2312"/>
        </w:rPr>
        <w:t>(2)出卖人通知买受人该商铺具备办理产权证相关证明</w:t>
      </w:r>
      <w:r>
        <w:rPr>
          <w:rFonts w:hint="eastAsia" w:ascii="仿宋_GB2312" w:hAnsi="仿宋_GB2312" w:eastAsia="仿宋_GB2312" w:cs="仿宋_GB2312"/>
          <w:lang w:val="en-US" w:eastAsia="zh-CN"/>
        </w:rPr>
        <w:t>后15个工作日内支付房款</w:t>
      </w:r>
      <w:r>
        <w:rPr>
          <w:rFonts w:hint="eastAsia" w:ascii="仿宋_GB2312" w:hAnsi="仿宋_GB2312" w:eastAsia="仿宋_GB2312" w:cs="仿宋_GB2312"/>
        </w:rPr>
        <w:t>人民币(大写)</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元整(￥</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w:t>
      </w:r>
      <w:r>
        <w:rPr>
          <w:rFonts w:hint="eastAsia" w:ascii="仿宋_GB2312" w:hAnsi="仿宋_GB2312" w:eastAsia="仿宋_GB2312" w:cs="仿宋_GB2312"/>
          <w:lang w:eastAsia="zh-CN"/>
        </w:rPr>
        <w:t>。</w:t>
      </w:r>
    </w:p>
    <w:p w14:paraId="7A924A3E">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3、其他方式</w:t>
      </w:r>
    </w:p>
    <w:p w14:paraId="65FF66C9">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(1)买受人于前付房款人民币(大写)</w:t>
      </w:r>
      <w:r>
        <w:rPr>
          <w:rFonts w:hint="eastAsia" w:ascii="仿宋_GB2312" w:hAnsi="仿宋_GB2312" w:eastAsia="仿宋_GB2312" w:cs="仿宋_GB2312"/>
          <w:u w:val="single"/>
          <w:lang w:val="en-US" w:eastAsia="zh-CN"/>
        </w:rPr>
        <w:t xml:space="preserve">    /     </w:t>
      </w:r>
      <w:r>
        <w:rPr>
          <w:rFonts w:hint="eastAsia" w:ascii="仿宋_GB2312" w:hAnsi="仿宋_GB2312" w:eastAsia="仿宋_GB2312" w:cs="仿宋_GB2312"/>
        </w:rPr>
        <w:t>元整(￥</w:t>
      </w:r>
      <w:r>
        <w:rPr>
          <w:rFonts w:hint="eastAsia" w:ascii="仿宋_GB2312" w:hAnsi="仿宋_GB2312" w:eastAsia="仿宋_GB2312" w:cs="仿宋_GB2312"/>
          <w:u w:val="single"/>
          <w:lang w:val="en-US" w:eastAsia="zh-CN"/>
        </w:rPr>
        <w:t xml:space="preserve">    /     </w:t>
      </w:r>
      <w:r>
        <w:rPr>
          <w:rFonts w:hint="eastAsia" w:ascii="仿宋_GB2312" w:hAnsi="仿宋_GB2312" w:eastAsia="仿宋_GB2312" w:cs="仿宋_GB2312"/>
        </w:rPr>
        <w:t>)</w:t>
      </w:r>
    </w:p>
    <w:p w14:paraId="7145CC00">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(2)余款人民币(大写)</w:t>
      </w:r>
      <w:r>
        <w:rPr>
          <w:rFonts w:hint="eastAsia" w:ascii="仿宋_GB2312" w:hAnsi="仿宋_GB2312" w:eastAsia="仿宋_GB2312" w:cs="仿宋_GB2312"/>
          <w:u w:val="single"/>
          <w:lang w:val="en-US" w:eastAsia="zh-CN"/>
        </w:rPr>
        <w:t xml:space="preserve">     /    </w:t>
      </w:r>
      <w:r>
        <w:rPr>
          <w:rFonts w:hint="eastAsia" w:ascii="仿宋_GB2312" w:hAnsi="仿宋_GB2312" w:eastAsia="仿宋_GB2312" w:cs="仿宋_GB2312"/>
        </w:rPr>
        <w:t>元整(￥</w:t>
      </w:r>
      <w:r>
        <w:rPr>
          <w:rFonts w:hint="eastAsia" w:ascii="仿宋_GB2312" w:hAnsi="仿宋_GB2312" w:eastAsia="仿宋_GB2312" w:cs="仿宋_GB2312"/>
          <w:u w:val="single"/>
          <w:lang w:val="en-US" w:eastAsia="zh-CN"/>
        </w:rPr>
        <w:t xml:space="preserve">    /     </w:t>
      </w:r>
      <w:r>
        <w:rPr>
          <w:rFonts w:hint="eastAsia" w:ascii="仿宋_GB2312" w:hAnsi="仿宋_GB2312" w:eastAsia="仿宋_GB2312" w:cs="仿宋_GB2312"/>
        </w:rPr>
        <w:t>)由买受人在前内办理银行贷款或付款，同时提供银行贷款所需全部材料，逾期按第四条违约处理。</w:t>
      </w:r>
    </w:p>
    <w:p w14:paraId="744F6489">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第四条</w:t>
      </w:r>
    </w:p>
    <w:p w14:paraId="19A5469C">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买受人如未按本合同规定的时间付款，按下列第种方式处理：</w:t>
      </w:r>
    </w:p>
    <w:p w14:paraId="247AEA5F">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1、按逾期时间，分别处理（不作累加）</w:t>
      </w:r>
    </w:p>
    <w:p w14:paraId="56C42929">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210" w:firstLineChars="100"/>
        <w:jc w:val="left"/>
        <w:textAlignment w:val="baseline"/>
        <w:rPr>
          <w:rFonts w:hint="eastAsia" w:ascii="仿宋_GB2312" w:hAnsi="仿宋_GB2312" w:eastAsia="仿宋_GB2312" w:cs="仿宋_GB2312"/>
        </w:rPr>
      </w:pPr>
      <w:r>
        <w:rPr>
          <w:rFonts w:hint="eastAsia" w:ascii="仿宋_GB2312" w:hAnsi="仿宋_GB2312" w:eastAsia="仿宋_GB2312" w:cs="仿宋_GB2312"/>
        </w:rPr>
        <w:t>（1）逾期在</w:t>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日之内，自本合同规定的应付款期限之第二天起至实际全额支付应付款之日止，买受人按日向出卖人支付逾期应付款万分之</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的违约金，合同继续履行；</w:t>
      </w:r>
    </w:p>
    <w:p w14:paraId="2E425358">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210" w:firstLineChars="100"/>
        <w:jc w:val="left"/>
        <w:textAlignment w:val="baseline"/>
        <w:rPr>
          <w:rFonts w:hint="eastAsia" w:ascii="仿宋_GB2312" w:hAnsi="仿宋_GB2312" w:eastAsia="仿宋_GB2312" w:cs="仿宋_GB2312"/>
        </w:rPr>
      </w:pPr>
      <w:r>
        <w:rPr>
          <w:rFonts w:hint="eastAsia" w:ascii="仿宋_GB2312" w:hAnsi="仿宋_GB2312" w:eastAsia="仿宋_GB2312" w:cs="仿宋_GB2312"/>
        </w:rPr>
        <w:t>（2）逾期超过</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日后，出卖人有权解除合同。出卖人解除合同的，买受人按累计应付款的</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％向出卖人支付违约金。买受人愿意继续履行合同的，经出卖人同意，合同继续履行，自本合同规定的应付款期限之第二天起至实际全额支付应付款之日止，买受人按日向出卖人支付逾期应付款万分之</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（该比率应不小于第（1）项中的比率）的违约金。</w:t>
      </w:r>
    </w:p>
    <w:p w14:paraId="7AF89FE7">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630" w:firstLineChars="300"/>
        <w:jc w:val="left"/>
        <w:textAlignment w:val="baseline"/>
        <w:rPr>
          <w:rFonts w:hint="eastAsia" w:ascii="仿宋_GB2312" w:hAnsi="仿宋_GB2312" w:eastAsia="仿宋_GB2312" w:cs="仿宋_GB2312"/>
        </w:rPr>
      </w:pPr>
      <w:r>
        <w:rPr>
          <w:rFonts w:hint="eastAsia" w:ascii="仿宋_GB2312" w:hAnsi="仿宋_GB2312" w:eastAsia="仿宋_GB2312" w:cs="仿宋_GB2312"/>
        </w:rPr>
        <w:t>本条中的逾期应付款指依照本合同第三条规定的到期应付款与该期实际已付款的差额；采取分期付款的，按相应的分期应付款与该期的实际已付款的差额确定。</w:t>
      </w:r>
    </w:p>
    <w:p w14:paraId="53522B6B">
      <w:pPr>
        <w:pStyle w:val="2"/>
        <w:keepNext w:val="0"/>
        <w:keepLines w:val="0"/>
        <w:pageBreakBefore w:val="0"/>
        <w:widowControl/>
        <w:numPr>
          <w:ilvl w:val="0"/>
          <w:numId w:val="2"/>
        </w:numPr>
        <w:kinsoku w:val="0"/>
        <w:wordWrap/>
        <w:overflowPunct/>
        <w:topLinePunct w:val="0"/>
        <w:autoSpaceDE w:val="0"/>
        <w:autoSpaceDN w:val="0"/>
        <w:bidi w:val="0"/>
        <w:adjustRightInd w:val="0"/>
        <w:snapToGrid w:val="0"/>
        <w:spacing w:line="600" w:lineRule="exact"/>
        <w:ind w:left="0" w:leftChars="0"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u w:val="single"/>
        </w:rPr>
        <w:t>以下空白</w:t>
      </w:r>
    </w:p>
    <w:p w14:paraId="1507165E">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第五条</w:t>
      </w:r>
    </w:p>
    <w:p w14:paraId="3207FE9C">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出卖人、买受人按下列第</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款约定该房屋交付日期：</w:t>
      </w:r>
    </w:p>
    <w:p w14:paraId="53E0B618">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1、合同签署之日起</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日内，出卖人向买受人交付该房。</w:t>
      </w:r>
    </w:p>
    <w:p w14:paraId="785727E4">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2、出卖人在收到买受人全部房价款之日起</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rPr>
        <w:t>日内，出卖人向买受人交付该房。</w:t>
      </w:r>
    </w:p>
    <w:p w14:paraId="0C6A13CA">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3、</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u w:val="single"/>
        </w:rPr>
        <w:t>合同签署及收到买受人全部房价款90日内，出卖人向买受人交付该房。</w:t>
      </w:r>
    </w:p>
    <w:p w14:paraId="250EEEA4">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第六条</w:t>
      </w:r>
    </w:p>
    <w:p w14:paraId="0D13AA71">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房屋验收交接的标志为</w:t>
      </w:r>
      <w:r>
        <w:rPr>
          <w:rFonts w:hint="eastAsia" w:ascii="仿宋_GB2312" w:hAnsi="仿宋_GB2312" w:eastAsia="仿宋_GB2312" w:cs="仿宋_GB2312"/>
          <w:u w:val="single"/>
          <w:lang w:val="en-US" w:eastAsia="zh-CN"/>
        </w:rPr>
        <w:t xml:space="preserve">  / </w:t>
      </w:r>
      <w:r>
        <w:rPr>
          <w:rFonts w:hint="eastAsia" w:ascii="仿宋_GB2312" w:hAnsi="仿宋_GB2312" w:eastAsia="仿宋_GB2312" w:cs="仿宋_GB2312"/>
        </w:rPr>
        <w:t>。</w:t>
      </w:r>
    </w:p>
    <w:p w14:paraId="6F7857D5">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由于出卖人或买受人原因，未能按期交付的，双方同意按以下方式处理：</w:t>
      </w:r>
      <w:r>
        <w:rPr>
          <w:rFonts w:hint="eastAsia" w:ascii="仿宋_GB2312" w:hAnsi="仿宋_GB2312" w:eastAsia="仿宋_GB2312" w:cs="仿宋_GB2312"/>
          <w:u w:val="single"/>
        </w:rPr>
        <w:t>双方协商解决</w:t>
      </w:r>
    </w:p>
    <w:p w14:paraId="6DDCDC49">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第七条</w:t>
      </w:r>
    </w:p>
    <w:p w14:paraId="345C452A">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出卖人保证销售的商品房没有产权纠纷和债权纠纷。因出卖人原因，造成该商品房不能办理产权登记或者发生债务的，由出卖人承担全部责任。</w:t>
      </w:r>
    </w:p>
    <w:p w14:paraId="6A3A873C">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第</w:t>
      </w:r>
      <w:r>
        <w:rPr>
          <w:rFonts w:hint="eastAsia" w:ascii="仿宋_GB2312" w:hAnsi="仿宋_GB2312" w:eastAsia="仿宋_GB2312" w:cs="仿宋_GB2312"/>
          <w:lang w:val="en-US" w:eastAsia="zh-CN"/>
        </w:rPr>
        <w:t>八</w:t>
      </w:r>
      <w:r>
        <w:rPr>
          <w:rFonts w:hint="eastAsia" w:ascii="仿宋_GB2312" w:hAnsi="仿宋_GB2312" w:eastAsia="仿宋_GB2312" w:cs="仿宋_GB2312"/>
        </w:rPr>
        <w:t>条</w:t>
      </w:r>
    </w:p>
    <w:p w14:paraId="5698380A">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买受人不得擅自改变该商品房的建筑主体结构、承重结构和用途。除本合同及其附件另有规定者外，</w:t>
      </w:r>
    </w:p>
    <w:p w14:paraId="2D818BCD">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买受人有权与其他权利人共同享用与该商品房有关联的公共部位和设施，并承担相应义务。</w:t>
      </w:r>
    </w:p>
    <w:p w14:paraId="13EA79A7">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出卖人不得擅自改变与商品房有关联的公共部位和设施的使用性质。</w:t>
      </w:r>
    </w:p>
    <w:p w14:paraId="18606DE0">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买受人经营该商铺时，应遵守园区及政府相关部门的各项规定，且经营品牌须经甲方审核通过。</w:t>
      </w:r>
    </w:p>
    <w:p w14:paraId="464440EF">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第</w:t>
      </w:r>
      <w:r>
        <w:rPr>
          <w:rFonts w:hint="eastAsia" w:ascii="仿宋_GB2312" w:hAnsi="仿宋_GB2312" w:eastAsia="仿宋_GB2312" w:cs="仿宋_GB2312"/>
          <w:lang w:val="en-US" w:eastAsia="zh-CN"/>
        </w:rPr>
        <w:t>九</w:t>
      </w:r>
      <w:r>
        <w:rPr>
          <w:rFonts w:hint="eastAsia" w:ascii="仿宋_GB2312" w:hAnsi="仿宋_GB2312" w:eastAsia="仿宋_GB2312" w:cs="仿宋_GB2312"/>
        </w:rPr>
        <w:t>条</w:t>
      </w:r>
    </w:p>
    <w:p w14:paraId="0B201ED2">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买受人同意，因该物业管理区域尚未成立委员会，自该房交付之日起即应将房屋交出卖人在《前期物业管理服务合同》中委托的</w:t>
      </w:r>
      <w:r>
        <w:rPr>
          <w:rFonts w:hint="eastAsia" w:ascii="仿宋_GB2312" w:hAnsi="仿宋_GB2312" w:eastAsia="仿宋_GB2312" w:cs="仿宋_GB2312"/>
          <w:lang w:val="en-US" w:eastAsia="zh-CN"/>
        </w:rPr>
        <w:t>宜居</w:t>
      </w:r>
      <w:r>
        <w:rPr>
          <w:rFonts w:hint="eastAsia" w:ascii="仿宋_GB2312" w:hAnsi="仿宋_GB2312" w:eastAsia="仿宋_GB2312" w:cs="仿宋_GB2312"/>
        </w:rPr>
        <w:t>物业管理统一进行管理，并遵守房屋使用公约。</w:t>
      </w:r>
    </w:p>
    <w:p w14:paraId="5D5250B2">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rPr>
        <w:t>第十条</w:t>
      </w:r>
      <w:r>
        <w:rPr>
          <w:rFonts w:hint="eastAsia" w:ascii="仿宋_GB2312" w:hAnsi="仿宋_GB2312" w:eastAsia="仿宋_GB2312" w:cs="仿宋_GB2312"/>
          <w:lang w:val="en-US" w:eastAsia="zh-CN"/>
        </w:rPr>
        <w:t xml:space="preserve"> </w:t>
      </w:r>
    </w:p>
    <w:p w14:paraId="4FBD583B">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rPr>
        <w:t>本合同在履行过程中发生的争议，由双方当事人协商解决；协商不成的，按下述第</w:t>
      </w:r>
      <w:r>
        <w:rPr>
          <w:rFonts w:hint="eastAsia" w:ascii="仿宋_GB2312" w:hAnsi="仿宋_GB2312" w:eastAsia="仿宋_GB2312" w:cs="仿宋_GB2312"/>
          <w:u w:val="single"/>
          <w:lang w:val="en-US" w:eastAsia="zh-CN"/>
        </w:rPr>
        <w:t xml:space="preserve"> 1 </w:t>
      </w:r>
      <w:r>
        <w:rPr>
          <w:rFonts w:hint="eastAsia" w:ascii="仿宋_GB2312" w:hAnsi="仿宋_GB2312" w:eastAsia="仿宋_GB2312" w:cs="仿宋_GB2312"/>
        </w:rPr>
        <w:t>种方式解决；</w:t>
      </w:r>
    </w:p>
    <w:p w14:paraId="1759B309">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1．依法向</w:t>
      </w:r>
      <w:r>
        <w:rPr>
          <w:rFonts w:hint="eastAsia" w:ascii="仿宋_GB2312" w:hAnsi="仿宋_GB2312" w:eastAsia="仿宋_GB2312" w:cs="仿宋_GB2312"/>
          <w:lang w:val="en-US" w:eastAsia="zh-CN"/>
        </w:rPr>
        <w:t>房屋所在地</w:t>
      </w:r>
      <w:r>
        <w:rPr>
          <w:rFonts w:hint="eastAsia" w:ascii="仿宋_GB2312" w:hAnsi="仿宋_GB2312" w:eastAsia="仿宋_GB2312" w:cs="仿宋_GB2312"/>
        </w:rPr>
        <w:t>人民法院起诉。</w:t>
      </w:r>
    </w:p>
    <w:p w14:paraId="74F25026">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2．申请芜湖市仲裁委员会仲裁。</w:t>
      </w:r>
    </w:p>
    <w:p w14:paraId="3D003D47">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rPr>
        <w:t>第十</w:t>
      </w:r>
      <w:r>
        <w:rPr>
          <w:rFonts w:hint="eastAsia" w:ascii="仿宋_GB2312" w:hAnsi="仿宋_GB2312" w:eastAsia="仿宋_GB2312" w:cs="仿宋_GB2312"/>
          <w:lang w:val="en-US" w:eastAsia="zh-CN"/>
        </w:rPr>
        <w:t>一</w:t>
      </w:r>
      <w:r>
        <w:rPr>
          <w:rFonts w:hint="eastAsia" w:ascii="仿宋_GB2312" w:hAnsi="仿宋_GB2312" w:eastAsia="仿宋_GB2312" w:cs="仿宋_GB2312"/>
        </w:rPr>
        <w:t>条</w:t>
      </w:r>
      <w:r>
        <w:rPr>
          <w:rFonts w:hint="eastAsia" w:ascii="仿宋_GB2312" w:hAnsi="仿宋_GB2312" w:eastAsia="仿宋_GB2312" w:cs="仿宋_GB2312"/>
          <w:lang w:val="en-US" w:eastAsia="zh-CN"/>
        </w:rPr>
        <w:t xml:space="preserve"> </w:t>
      </w:r>
    </w:p>
    <w:p w14:paraId="54A6429E">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本合同未尽事项，双方另签补充协议</w:t>
      </w:r>
      <w:r>
        <w:rPr>
          <w:rFonts w:hint="eastAsia" w:ascii="仿宋_GB2312" w:hAnsi="仿宋_GB2312" w:eastAsia="仿宋_GB2312" w:cs="仿宋_GB2312"/>
          <w:lang w:eastAsia="zh-CN"/>
        </w:rPr>
        <w:t>。</w:t>
      </w:r>
    </w:p>
    <w:p w14:paraId="404B7DB4">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第十</w:t>
      </w:r>
      <w:r>
        <w:rPr>
          <w:rFonts w:hint="eastAsia" w:ascii="仿宋_GB2312" w:hAnsi="仿宋_GB2312" w:eastAsia="仿宋_GB2312" w:cs="仿宋_GB2312"/>
          <w:lang w:val="en-US" w:eastAsia="zh-CN"/>
        </w:rPr>
        <w:t>二</w:t>
      </w:r>
      <w:r>
        <w:rPr>
          <w:rFonts w:hint="eastAsia" w:ascii="仿宋_GB2312" w:hAnsi="仿宋_GB2312" w:eastAsia="仿宋_GB2312" w:cs="仿宋_GB2312"/>
        </w:rPr>
        <w:t>条</w:t>
      </w:r>
    </w:p>
    <w:p w14:paraId="6BB78F06">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rPr>
      </w:pPr>
      <w:r>
        <w:rPr>
          <w:rFonts w:hint="eastAsia" w:ascii="仿宋_GB2312" w:hAnsi="仿宋_GB2312" w:eastAsia="仿宋_GB2312" w:cs="仿宋_GB2312"/>
        </w:rPr>
        <w:t>本合同一式4份，出卖人2份，买受人2份</w:t>
      </w:r>
    </w:p>
    <w:p w14:paraId="542ACD3C">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rPr>
        <w:t>第十</w:t>
      </w:r>
      <w:r>
        <w:rPr>
          <w:rFonts w:hint="eastAsia" w:ascii="仿宋_GB2312" w:hAnsi="仿宋_GB2312" w:eastAsia="仿宋_GB2312" w:cs="仿宋_GB2312"/>
          <w:lang w:val="en-US" w:eastAsia="zh-CN"/>
        </w:rPr>
        <w:t>三</w:t>
      </w:r>
      <w:r>
        <w:rPr>
          <w:rFonts w:hint="eastAsia" w:ascii="仿宋_GB2312" w:hAnsi="仿宋_GB2312" w:eastAsia="仿宋_GB2312" w:cs="仿宋_GB2312"/>
        </w:rPr>
        <w:t>条</w:t>
      </w:r>
      <w:r>
        <w:rPr>
          <w:rFonts w:hint="eastAsia" w:ascii="仿宋_GB2312" w:hAnsi="仿宋_GB2312" w:eastAsia="仿宋_GB2312" w:cs="仿宋_GB2312"/>
          <w:lang w:val="en-US" w:eastAsia="zh-CN"/>
        </w:rPr>
        <w:t xml:space="preserve"> </w:t>
      </w:r>
    </w:p>
    <w:p w14:paraId="2DA24A86">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b/>
          <w:bCs/>
          <w:spacing w:val="4"/>
          <w:sz w:val="20"/>
          <w:szCs w:val="20"/>
        </w:rPr>
      </w:pPr>
      <w:r>
        <w:rPr>
          <w:rFonts w:hint="eastAsia" w:ascii="仿宋_GB2312" w:hAnsi="仿宋_GB2312" w:eastAsia="仿宋_GB2312" w:cs="仿宋_GB2312"/>
        </w:rPr>
        <w:t>本合同自双方签定之日起有效。</w:t>
      </w:r>
    </w:p>
    <w:p w14:paraId="21FE50B3">
      <w:pPr>
        <w:keepNext w:val="0"/>
        <w:keepLines w:val="0"/>
        <w:pageBreakBefore w:val="0"/>
        <w:widowControl/>
        <w:kinsoku w:val="0"/>
        <w:wordWrap/>
        <w:overflowPunct/>
        <w:topLinePunct w:val="0"/>
        <w:autoSpaceDE w:val="0"/>
        <w:autoSpaceDN w:val="0"/>
        <w:bidi w:val="0"/>
        <w:adjustRightInd w:val="0"/>
        <w:snapToGrid w:val="0"/>
        <w:spacing w:before="66" w:line="600" w:lineRule="exact"/>
        <w:ind w:left="740"/>
        <w:jc w:val="left"/>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b/>
          <w:bCs/>
          <w:spacing w:val="4"/>
          <w:sz w:val="20"/>
          <w:szCs w:val="20"/>
        </w:rPr>
        <w:t>出卖人（签章</w:t>
      </w:r>
      <w:r>
        <w:rPr>
          <w:rFonts w:hint="eastAsia" w:ascii="仿宋_GB2312" w:hAnsi="仿宋_GB2312" w:eastAsia="仿宋_GB2312" w:cs="仿宋_GB2312"/>
          <w:b/>
          <w:bCs/>
          <w:spacing w:val="1"/>
          <w:sz w:val="20"/>
          <w:szCs w:val="20"/>
        </w:rPr>
        <w:t>）：</w:t>
      </w:r>
      <w:r>
        <w:rPr>
          <w:rFonts w:hint="eastAsia" w:ascii="仿宋_GB2312" w:hAnsi="仿宋_GB2312" w:eastAsia="仿宋_GB2312" w:cs="仿宋_GB2312"/>
          <w:b/>
          <w:bCs/>
          <w:spacing w:val="1"/>
          <w:sz w:val="20"/>
          <w:szCs w:val="20"/>
          <w:lang w:val="en-US" w:eastAsia="zh-CN"/>
        </w:rPr>
        <w:t xml:space="preserve">                                 </w:t>
      </w:r>
      <w:r>
        <w:rPr>
          <w:rFonts w:hint="eastAsia" w:ascii="仿宋_GB2312" w:hAnsi="仿宋_GB2312" w:eastAsia="仿宋_GB2312" w:cs="仿宋_GB2312"/>
          <w:b/>
          <w:bCs/>
          <w:spacing w:val="4"/>
          <w:sz w:val="20"/>
          <w:szCs w:val="20"/>
        </w:rPr>
        <w:t>买受人（签章</w:t>
      </w:r>
      <w:r>
        <w:rPr>
          <w:rFonts w:hint="eastAsia" w:ascii="仿宋_GB2312" w:hAnsi="仿宋_GB2312" w:eastAsia="仿宋_GB2312" w:cs="仿宋_GB2312"/>
          <w:b/>
          <w:bCs/>
          <w:spacing w:val="1"/>
          <w:sz w:val="20"/>
          <w:szCs w:val="20"/>
        </w:rPr>
        <w:t>）：</w:t>
      </w:r>
    </w:p>
    <w:p w14:paraId="791C7669">
      <w:pPr>
        <w:keepNext w:val="0"/>
        <w:keepLines w:val="0"/>
        <w:pageBreakBefore w:val="0"/>
        <w:widowControl/>
        <w:kinsoku w:val="0"/>
        <w:wordWrap/>
        <w:overflowPunct/>
        <w:topLinePunct w:val="0"/>
        <w:autoSpaceDE w:val="0"/>
        <w:autoSpaceDN w:val="0"/>
        <w:bidi w:val="0"/>
        <w:adjustRightInd w:val="0"/>
        <w:snapToGrid w:val="0"/>
        <w:spacing w:before="277" w:line="600" w:lineRule="exact"/>
        <w:ind w:left="717"/>
        <w:jc w:val="left"/>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b/>
          <w:bCs/>
          <w:spacing w:val="-4"/>
          <w:sz w:val="20"/>
          <w:szCs w:val="20"/>
        </w:rPr>
        <w:t>【法定代表人】：</w:t>
      </w:r>
      <w:r>
        <w:rPr>
          <w:rFonts w:hint="eastAsia" w:ascii="仿宋_GB2312" w:hAnsi="仿宋_GB2312" w:eastAsia="仿宋_GB2312" w:cs="仿宋_GB2312"/>
          <w:b/>
          <w:bCs/>
          <w:spacing w:val="-4"/>
          <w:sz w:val="20"/>
          <w:szCs w:val="20"/>
          <w:lang w:val="en-US" w:eastAsia="zh-CN"/>
        </w:rPr>
        <w:t xml:space="preserve">                                   </w:t>
      </w:r>
      <w:r>
        <w:rPr>
          <w:rFonts w:hint="eastAsia" w:ascii="仿宋_GB2312" w:hAnsi="仿宋_GB2312" w:eastAsia="仿宋_GB2312" w:cs="仿宋_GB2312"/>
          <w:b/>
          <w:bCs/>
          <w:spacing w:val="-4"/>
          <w:sz w:val="20"/>
          <w:szCs w:val="20"/>
        </w:rPr>
        <w:t>【法定代表人】：</w:t>
      </w:r>
    </w:p>
    <w:p w14:paraId="5B7BAB97">
      <w:pPr>
        <w:keepNext w:val="0"/>
        <w:keepLines w:val="0"/>
        <w:pageBreakBefore w:val="0"/>
        <w:widowControl/>
        <w:kinsoku w:val="0"/>
        <w:wordWrap/>
        <w:overflowPunct/>
        <w:topLinePunct w:val="0"/>
        <w:autoSpaceDE w:val="0"/>
        <w:autoSpaceDN w:val="0"/>
        <w:bidi w:val="0"/>
        <w:adjustRightInd w:val="0"/>
        <w:snapToGrid w:val="0"/>
        <w:spacing w:before="292" w:line="600" w:lineRule="exact"/>
        <w:ind w:left="717"/>
        <w:jc w:val="left"/>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b/>
          <w:bCs/>
          <w:spacing w:val="-4"/>
          <w:sz w:val="20"/>
          <w:szCs w:val="20"/>
        </w:rPr>
        <w:t>【委托代理人】：</w:t>
      </w:r>
      <w:r>
        <w:rPr>
          <w:rFonts w:hint="eastAsia" w:ascii="仿宋_GB2312" w:hAnsi="仿宋_GB2312" w:eastAsia="仿宋_GB2312" w:cs="仿宋_GB2312"/>
          <w:b/>
          <w:bCs/>
          <w:spacing w:val="-4"/>
          <w:sz w:val="20"/>
          <w:szCs w:val="20"/>
          <w:lang w:val="en-US" w:eastAsia="zh-CN"/>
        </w:rPr>
        <w:t xml:space="preserve">                                   </w:t>
      </w:r>
      <w:r>
        <w:rPr>
          <w:rFonts w:hint="eastAsia" w:ascii="仿宋_GB2312" w:hAnsi="仿宋_GB2312" w:eastAsia="仿宋_GB2312" w:cs="仿宋_GB2312"/>
          <w:b/>
          <w:bCs/>
          <w:spacing w:val="-4"/>
          <w:sz w:val="20"/>
          <w:szCs w:val="20"/>
        </w:rPr>
        <w:t>【委托代理人】：</w:t>
      </w:r>
    </w:p>
    <w:p w14:paraId="080F79B0">
      <w:pPr>
        <w:keepNext w:val="0"/>
        <w:keepLines w:val="0"/>
        <w:pageBreakBefore w:val="0"/>
        <w:widowControl/>
        <w:kinsoku w:val="0"/>
        <w:wordWrap/>
        <w:overflowPunct/>
        <w:topLinePunct w:val="0"/>
        <w:autoSpaceDE w:val="0"/>
        <w:autoSpaceDN w:val="0"/>
        <w:bidi w:val="0"/>
        <w:adjustRightInd w:val="0"/>
        <w:snapToGrid w:val="0"/>
        <w:spacing w:before="172" w:line="600" w:lineRule="exact"/>
        <w:ind w:left="733"/>
        <w:jc w:val="left"/>
        <w:textAlignment w:val="baseline"/>
        <w:rPr>
          <w:rFonts w:hint="eastAsia" w:ascii="仿宋_GB2312" w:hAnsi="仿宋_GB2312" w:eastAsia="仿宋_GB2312" w:cs="仿宋_GB2312"/>
          <w:b/>
          <w:bCs/>
          <w:spacing w:val="8"/>
          <w:sz w:val="20"/>
          <w:szCs w:val="20"/>
        </w:rPr>
      </w:pPr>
      <w:r>
        <w:rPr>
          <w:rFonts w:hint="eastAsia" w:ascii="仿宋_GB2312" w:hAnsi="仿宋_GB2312" w:eastAsia="仿宋_GB2312" w:cs="仿宋_GB2312"/>
          <w:b/>
          <w:bCs/>
          <w:spacing w:val="8"/>
          <w:sz w:val="20"/>
          <w:szCs w:val="20"/>
        </w:rPr>
        <w:t>（签章</w:t>
      </w:r>
      <w:r>
        <w:rPr>
          <w:rFonts w:hint="eastAsia" w:ascii="仿宋_GB2312" w:hAnsi="仿宋_GB2312" w:eastAsia="仿宋_GB2312" w:cs="仿宋_GB2312"/>
          <w:b/>
          <w:bCs/>
          <w:spacing w:val="-16"/>
          <w:sz w:val="20"/>
          <w:szCs w:val="20"/>
        </w:rPr>
        <w:t>）</w:t>
      </w:r>
      <w:r>
        <w:rPr>
          <w:rFonts w:hint="eastAsia" w:ascii="仿宋_GB2312" w:hAnsi="仿宋_GB2312" w:eastAsia="仿宋_GB2312" w:cs="仿宋_GB2312"/>
          <w:b/>
          <w:bCs/>
          <w:spacing w:val="-16"/>
          <w:sz w:val="20"/>
          <w:szCs w:val="20"/>
          <w:lang w:val="en-US" w:eastAsia="zh-CN"/>
        </w:rPr>
        <w:t xml:space="preserve">                                                 </w:t>
      </w:r>
      <w:r>
        <w:rPr>
          <w:rFonts w:hint="eastAsia" w:ascii="仿宋_GB2312" w:hAnsi="仿宋_GB2312" w:eastAsia="仿宋_GB2312" w:cs="仿宋_GB2312"/>
          <w:b/>
          <w:bCs/>
          <w:spacing w:val="-16"/>
          <w:sz w:val="20"/>
          <w:szCs w:val="20"/>
        </w:rPr>
        <w:t>（</w:t>
      </w:r>
      <w:r>
        <w:rPr>
          <w:rFonts w:hint="eastAsia" w:ascii="仿宋_GB2312" w:hAnsi="仿宋_GB2312" w:eastAsia="仿宋_GB2312" w:cs="仿宋_GB2312"/>
          <w:b/>
          <w:bCs/>
          <w:spacing w:val="8"/>
          <w:sz w:val="20"/>
          <w:szCs w:val="20"/>
        </w:rPr>
        <w:t>签章）</w:t>
      </w:r>
    </w:p>
    <w:p w14:paraId="4E69A5A5">
      <w:pPr>
        <w:keepNext w:val="0"/>
        <w:keepLines w:val="0"/>
        <w:pageBreakBefore w:val="0"/>
        <w:widowControl/>
        <w:kinsoku w:val="0"/>
        <w:wordWrap/>
        <w:overflowPunct/>
        <w:topLinePunct w:val="0"/>
        <w:autoSpaceDE w:val="0"/>
        <w:autoSpaceDN w:val="0"/>
        <w:bidi w:val="0"/>
        <w:adjustRightInd w:val="0"/>
        <w:snapToGrid w:val="0"/>
        <w:spacing w:before="66" w:line="600" w:lineRule="exact"/>
        <w:ind w:left="722"/>
        <w:jc w:val="left"/>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b/>
          <w:bCs/>
          <w:spacing w:val="4"/>
          <w:sz w:val="20"/>
          <w:szCs w:val="20"/>
        </w:rPr>
        <w:t>签订地址：</w:t>
      </w:r>
      <w:r>
        <w:rPr>
          <w:rFonts w:hint="eastAsia" w:ascii="仿宋_GB2312" w:hAnsi="仿宋_GB2312" w:eastAsia="仿宋_GB2312" w:cs="仿宋_GB2312"/>
          <w:b/>
          <w:bCs/>
          <w:spacing w:val="4"/>
          <w:sz w:val="20"/>
          <w:szCs w:val="20"/>
          <w:lang w:val="en-US" w:eastAsia="zh-CN"/>
        </w:rPr>
        <w:t xml:space="preserve">                                      </w:t>
      </w:r>
      <w:r>
        <w:rPr>
          <w:rFonts w:hint="eastAsia" w:ascii="仿宋_GB2312" w:hAnsi="仿宋_GB2312" w:eastAsia="仿宋_GB2312" w:cs="仿宋_GB2312"/>
          <w:b/>
          <w:bCs/>
          <w:spacing w:val="4"/>
          <w:sz w:val="20"/>
          <w:szCs w:val="20"/>
        </w:rPr>
        <w:t>签订地址：</w:t>
      </w:r>
    </w:p>
    <w:p w14:paraId="27055F71">
      <w:pPr>
        <w:keepNext w:val="0"/>
        <w:keepLines w:val="0"/>
        <w:pageBreakBefore w:val="0"/>
        <w:widowControl/>
        <w:kinsoku w:val="0"/>
        <w:wordWrap/>
        <w:overflowPunct/>
        <w:topLinePunct w:val="0"/>
        <w:autoSpaceDE w:val="0"/>
        <w:autoSpaceDN w:val="0"/>
        <w:bidi w:val="0"/>
        <w:adjustRightInd w:val="0"/>
        <w:snapToGrid w:val="0"/>
        <w:spacing w:before="168" w:line="600" w:lineRule="exact"/>
        <w:ind w:left="722"/>
        <w:jc w:val="left"/>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b/>
          <w:bCs/>
          <w:spacing w:val="1"/>
          <w:sz w:val="20"/>
          <w:szCs w:val="20"/>
        </w:rPr>
        <w:t>签订时间：</w:t>
      </w:r>
      <w:r>
        <w:rPr>
          <w:rFonts w:hint="eastAsia" w:ascii="仿宋_GB2312" w:hAnsi="仿宋_GB2312" w:eastAsia="仿宋_GB2312" w:cs="仿宋_GB2312"/>
          <w:b/>
          <w:bCs/>
          <w:spacing w:val="1"/>
          <w:sz w:val="20"/>
          <w:szCs w:val="20"/>
          <w:lang w:val="en-US" w:eastAsia="zh-CN"/>
        </w:rPr>
        <w:t xml:space="preserve">    </w:t>
      </w:r>
      <w:r>
        <w:rPr>
          <w:rFonts w:hint="eastAsia" w:ascii="仿宋_GB2312" w:hAnsi="仿宋_GB2312" w:eastAsia="仿宋_GB2312" w:cs="仿宋_GB2312"/>
          <w:b/>
          <w:bCs/>
          <w:spacing w:val="1"/>
          <w:sz w:val="20"/>
          <w:szCs w:val="20"/>
        </w:rPr>
        <w:t>年</w:t>
      </w:r>
      <w:r>
        <w:rPr>
          <w:rFonts w:hint="eastAsia" w:ascii="仿宋_GB2312" w:hAnsi="仿宋_GB2312" w:eastAsia="仿宋_GB2312" w:cs="仿宋_GB2312"/>
          <w:b/>
          <w:bCs/>
          <w:spacing w:val="1"/>
          <w:sz w:val="20"/>
          <w:szCs w:val="20"/>
          <w:lang w:val="en-US" w:eastAsia="zh-CN"/>
        </w:rPr>
        <w:t xml:space="preserve">  </w:t>
      </w:r>
      <w:r>
        <w:rPr>
          <w:rFonts w:hint="eastAsia" w:ascii="仿宋_GB2312" w:hAnsi="仿宋_GB2312" w:eastAsia="仿宋_GB2312" w:cs="仿宋_GB2312"/>
          <w:b/>
          <w:bCs/>
          <w:spacing w:val="1"/>
          <w:sz w:val="20"/>
          <w:szCs w:val="20"/>
        </w:rPr>
        <w:t>月</w:t>
      </w:r>
      <w:r>
        <w:rPr>
          <w:rFonts w:hint="eastAsia" w:ascii="仿宋_GB2312" w:hAnsi="仿宋_GB2312" w:eastAsia="仿宋_GB2312" w:cs="仿宋_GB2312"/>
          <w:b/>
          <w:bCs/>
          <w:spacing w:val="1"/>
          <w:sz w:val="20"/>
          <w:szCs w:val="20"/>
          <w:lang w:val="en-US" w:eastAsia="zh-CN"/>
        </w:rPr>
        <w:t xml:space="preserve">  </w:t>
      </w:r>
      <w:r>
        <w:rPr>
          <w:rFonts w:hint="eastAsia" w:ascii="仿宋_GB2312" w:hAnsi="仿宋_GB2312" w:eastAsia="仿宋_GB2312" w:cs="仿宋_GB2312"/>
          <w:b/>
          <w:bCs/>
          <w:spacing w:val="1"/>
          <w:sz w:val="20"/>
          <w:szCs w:val="20"/>
        </w:rPr>
        <w:t>日</w:t>
      </w:r>
      <w:r>
        <w:rPr>
          <w:rFonts w:hint="eastAsia" w:ascii="仿宋_GB2312" w:hAnsi="仿宋_GB2312" w:eastAsia="仿宋_GB2312" w:cs="仿宋_GB2312"/>
          <w:b/>
          <w:bCs/>
          <w:spacing w:val="1"/>
          <w:sz w:val="20"/>
          <w:szCs w:val="20"/>
          <w:lang w:val="en-US" w:eastAsia="zh-CN"/>
        </w:rPr>
        <w:t xml:space="preserve">                          </w:t>
      </w:r>
      <w:r>
        <w:rPr>
          <w:rFonts w:hint="eastAsia" w:ascii="仿宋_GB2312" w:hAnsi="仿宋_GB2312" w:eastAsia="仿宋_GB2312" w:cs="仿宋_GB2312"/>
          <w:b/>
          <w:bCs/>
          <w:spacing w:val="1"/>
          <w:sz w:val="20"/>
          <w:szCs w:val="20"/>
        </w:rPr>
        <w:t>签订时间：</w:t>
      </w:r>
      <w:r>
        <w:rPr>
          <w:rFonts w:hint="eastAsia" w:ascii="仿宋_GB2312" w:hAnsi="仿宋_GB2312" w:eastAsia="仿宋_GB2312" w:cs="仿宋_GB2312"/>
          <w:b/>
          <w:bCs/>
          <w:spacing w:val="1"/>
          <w:sz w:val="20"/>
          <w:szCs w:val="20"/>
          <w:lang w:val="en-US" w:eastAsia="zh-CN"/>
        </w:rPr>
        <w:t xml:space="preserve">    </w:t>
      </w:r>
      <w:r>
        <w:rPr>
          <w:rFonts w:hint="eastAsia" w:ascii="仿宋_GB2312" w:hAnsi="仿宋_GB2312" w:eastAsia="仿宋_GB2312" w:cs="仿宋_GB2312"/>
          <w:b/>
          <w:bCs/>
          <w:spacing w:val="1"/>
          <w:sz w:val="20"/>
          <w:szCs w:val="20"/>
        </w:rPr>
        <w:t>年</w:t>
      </w:r>
      <w:r>
        <w:rPr>
          <w:rFonts w:hint="eastAsia" w:ascii="仿宋_GB2312" w:hAnsi="仿宋_GB2312" w:eastAsia="仿宋_GB2312" w:cs="仿宋_GB2312"/>
          <w:b/>
          <w:bCs/>
          <w:spacing w:val="1"/>
          <w:sz w:val="20"/>
          <w:szCs w:val="20"/>
          <w:lang w:val="en-US" w:eastAsia="zh-CN"/>
        </w:rPr>
        <w:t xml:space="preserve">  </w:t>
      </w:r>
      <w:r>
        <w:rPr>
          <w:rFonts w:hint="eastAsia" w:ascii="仿宋_GB2312" w:hAnsi="仿宋_GB2312" w:eastAsia="仿宋_GB2312" w:cs="仿宋_GB2312"/>
          <w:b/>
          <w:bCs/>
          <w:spacing w:val="1"/>
          <w:sz w:val="20"/>
          <w:szCs w:val="20"/>
        </w:rPr>
        <w:t>月</w:t>
      </w:r>
      <w:r>
        <w:rPr>
          <w:rFonts w:hint="eastAsia" w:ascii="仿宋_GB2312" w:hAnsi="仿宋_GB2312" w:eastAsia="仿宋_GB2312" w:cs="仿宋_GB2312"/>
          <w:b/>
          <w:bCs/>
          <w:spacing w:val="1"/>
          <w:sz w:val="20"/>
          <w:szCs w:val="20"/>
          <w:lang w:val="en-US" w:eastAsia="zh-CN"/>
        </w:rPr>
        <w:t xml:space="preserve">  </w:t>
      </w:r>
      <w:r>
        <w:rPr>
          <w:rFonts w:hint="eastAsia" w:ascii="仿宋_GB2312" w:hAnsi="仿宋_GB2312" w:eastAsia="仿宋_GB2312" w:cs="仿宋_GB2312"/>
          <w:b/>
          <w:bCs/>
          <w:spacing w:val="1"/>
          <w:sz w:val="20"/>
          <w:szCs w:val="20"/>
        </w:rPr>
        <w:t>日</w:t>
      </w:r>
    </w:p>
    <w:p w14:paraId="41372334">
      <w:pPr>
        <w:keepNext w:val="0"/>
        <w:keepLines w:val="0"/>
        <w:pageBreakBefore w:val="0"/>
        <w:widowControl/>
        <w:kinsoku w:val="0"/>
        <w:wordWrap/>
        <w:overflowPunct/>
        <w:topLinePunct w:val="0"/>
        <w:autoSpaceDE w:val="0"/>
        <w:autoSpaceDN w:val="0"/>
        <w:bidi w:val="0"/>
        <w:adjustRightInd w:val="0"/>
        <w:snapToGrid w:val="0"/>
        <w:spacing w:before="172" w:line="600" w:lineRule="exact"/>
        <w:ind w:left="739"/>
        <w:jc w:val="left"/>
        <w:textAlignment w:val="baseline"/>
        <w:rPr>
          <w:rFonts w:hint="eastAsia" w:ascii="仿宋_GB2312" w:hAnsi="仿宋_GB2312" w:eastAsia="仿宋_GB2312" w:cs="仿宋_GB2312"/>
        </w:rPr>
      </w:pPr>
      <w:r>
        <w:rPr>
          <w:rFonts w:hint="eastAsia" w:ascii="仿宋_GB2312" w:hAnsi="仿宋_GB2312" w:eastAsia="仿宋_GB2312" w:cs="仿宋_GB2312"/>
          <w:b/>
          <w:bCs/>
          <w:spacing w:val="2"/>
          <w:sz w:val="20"/>
          <w:szCs w:val="20"/>
        </w:rPr>
        <w:t>网上签订时间：</w:t>
      </w:r>
    </w:p>
    <w:p w14:paraId="09B3AECA">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510" w:firstLineChars="200"/>
        <w:jc w:val="left"/>
        <w:textAlignment w:val="baseline"/>
        <w:rPr>
          <w:rFonts w:hint="eastAsia" w:ascii="仿宋_GB2312" w:hAnsi="仿宋_GB2312" w:eastAsia="仿宋_GB2312" w:cs="仿宋_GB2312"/>
          <w:b/>
          <w:bCs/>
          <w:spacing w:val="2"/>
          <w:sz w:val="25"/>
          <w:szCs w:val="25"/>
        </w:rPr>
      </w:pPr>
    </w:p>
    <w:p w14:paraId="1DCE2D9A">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510" w:firstLineChars="200"/>
        <w:jc w:val="left"/>
        <w:textAlignment w:val="baseline"/>
        <w:rPr>
          <w:rFonts w:hint="eastAsia" w:ascii="仿宋_GB2312" w:hAnsi="仿宋_GB2312" w:eastAsia="仿宋_GB2312" w:cs="仿宋_GB2312"/>
          <w:b/>
          <w:bCs/>
          <w:spacing w:val="2"/>
          <w:sz w:val="25"/>
          <w:szCs w:val="25"/>
        </w:rPr>
      </w:pPr>
    </w:p>
    <w:p w14:paraId="74FBD1AF">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510" w:firstLineChars="200"/>
        <w:jc w:val="left"/>
        <w:textAlignment w:val="baseline"/>
        <w:rPr>
          <w:rFonts w:hint="eastAsia" w:ascii="仿宋_GB2312" w:hAnsi="仿宋_GB2312" w:eastAsia="仿宋_GB2312" w:cs="仿宋_GB2312"/>
          <w:b/>
          <w:bCs/>
          <w:spacing w:val="2"/>
          <w:sz w:val="25"/>
          <w:szCs w:val="25"/>
        </w:rPr>
      </w:pPr>
    </w:p>
    <w:p w14:paraId="711884DE">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510" w:firstLineChars="200"/>
        <w:jc w:val="left"/>
        <w:textAlignment w:val="baseline"/>
        <w:rPr>
          <w:rFonts w:hint="eastAsia" w:ascii="仿宋_GB2312" w:hAnsi="仿宋_GB2312" w:eastAsia="仿宋_GB2312" w:cs="仿宋_GB2312"/>
          <w:b/>
          <w:bCs/>
          <w:spacing w:val="2"/>
          <w:sz w:val="25"/>
          <w:szCs w:val="25"/>
          <w:lang w:val="en-US" w:eastAsia="zh-CN"/>
        </w:rPr>
      </w:pPr>
    </w:p>
    <w:p w14:paraId="129EB16F">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510" w:firstLineChars="200"/>
        <w:jc w:val="left"/>
        <w:textAlignment w:val="baseline"/>
        <w:rPr>
          <w:rFonts w:hint="eastAsia" w:ascii="仿宋_GB2312" w:hAnsi="仿宋_GB2312" w:eastAsia="仿宋_GB2312" w:cs="仿宋_GB2312"/>
          <w:b/>
          <w:bCs/>
          <w:spacing w:val="2"/>
          <w:sz w:val="25"/>
          <w:szCs w:val="25"/>
          <w:lang w:val="en-US" w:eastAsia="zh-CN"/>
        </w:rPr>
      </w:pPr>
    </w:p>
    <w:p w14:paraId="01B3C9BB">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510" w:firstLineChars="200"/>
        <w:jc w:val="left"/>
        <w:textAlignment w:val="baseline"/>
        <w:rPr>
          <w:rFonts w:hint="eastAsia" w:ascii="仿宋_GB2312" w:hAnsi="仿宋_GB2312" w:eastAsia="仿宋_GB2312" w:cs="仿宋_GB2312"/>
          <w:b/>
          <w:bCs/>
          <w:spacing w:val="2"/>
          <w:sz w:val="25"/>
          <w:szCs w:val="25"/>
          <w:lang w:val="en-US" w:eastAsia="zh-CN"/>
        </w:rPr>
      </w:pPr>
    </w:p>
    <w:p w14:paraId="1458E485">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510" w:firstLineChars="200"/>
        <w:jc w:val="left"/>
        <w:textAlignment w:val="baseline"/>
        <w:rPr>
          <w:rFonts w:hint="eastAsia" w:ascii="仿宋_GB2312" w:hAnsi="仿宋_GB2312" w:eastAsia="仿宋_GB2312" w:cs="仿宋_GB2312"/>
          <w:b/>
          <w:bCs/>
          <w:spacing w:val="2"/>
          <w:sz w:val="25"/>
          <w:szCs w:val="25"/>
          <w:lang w:val="en-US" w:eastAsia="zh-CN"/>
        </w:rPr>
      </w:pPr>
    </w:p>
    <w:p w14:paraId="50E6D4E7">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510" w:firstLineChars="200"/>
        <w:jc w:val="left"/>
        <w:textAlignment w:val="baseline"/>
        <w:rPr>
          <w:rFonts w:hint="eastAsia" w:ascii="仿宋_GB2312" w:hAnsi="仿宋_GB2312" w:eastAsia="仿宋_GB2312" w:cs="仿宋_GB2312"/>
          <w:b/>
          <w:bCs/>
          <w:spacing w:val="2"/>
          <w:sz w:val="25"/>
          <w:szCs w:val="25"/>
          <w:lang w:val="en-US" w:eastAsia="zh-CN"/>
        </w:rPr>
      </w:pPr>
    </w:p>
    <w:p w14:paraId="70B4EC4A">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510" w:firstLineChars="200"/>
        <w:jc w:val="left"/>
        <w:textAlignment w:val="baseline"/>
        <w:rPr>
          <w:rFonts w:hint="eastAsia" w:ascii="仿宋_GB2312" w:hAnsi="仿宋_GB2312" w:eastAsia="仿宋_GB2312" w:cs="仿宋_GB2312"/>
          <w:b/>
          <w:bCs/>
          <w:spacing w:val="2"/>
          <w:sz w:val="25"/>
          <w:szCs w:val="25"/>
          <w:lang w:val="en-US" w:eastAsia="zh-CN"/>
        </w:rPr>
      </w:pPr>
    </w:p>
    <w:p w14:paraId="7D164BBB">
      <w:pPr>
        <w:keepNext w:val="0"/>
        <w:keepLines w:val="0"/>
        <w:pageBreakBefore w:val="0"/>
        <w:widowControl/>
        <w:kinsoku w:val="0"/>
        <w:wordWrap/>
        <w:overflowPunct/>
        <w:topLinePunct w:val="0"/>
        <w:autoSpaceDE w:val="0"/>
        <w:autoSpaceDN w:val="0"/>
        <w:bidi w:val="0"/>
        <w:adjustRightInd w:val="0"/>
        <w:snapToGrid w:val="0"/>
        <w:spacing w:before="81" w:line="600" w:lineRule="exact"/>
        <w:jc w:val="both"/>
        <w:textAlignment w:val="baseline"/>
        <w:rPr>
          <w:rFonts w:hint="eastAsia" w:ascii="仿宋_GB2312" w:hAnsi="仿宋_GB2312" w:eastAsia="仿宋_GB2312" w:cs="仿宋_GB2312"/>
          <w:b/>
          <w:bCs/>
          <w:spacing w:val="2"/>
          <w:sz w:val="25"/>
          <w:szCs w:val="25"/>
          <w:lang w:val="en-US" w:eastAsia="zh-CN"/>
        </w:rPr>
      </w:pPr>
    </w:p>
    <w:p w14:paraId="483D7F1B">
      <w:pPr>
        <w:keepNext w:val="0"/>
        <w:keepLines w:val="0"/>
        <w:pageBreakBefore w:val="0"/>
        <w:widowControl/>
        <w:kinsoku w:val="0"/>
        <w:wordWrap/>
        <w:overflowPunct/>
        <w:topLinePunct w:val="0"/>
        <w:autoSpaceDE w:val="0"/>
        <w:autoSpaceDN w:val="0"/>
        <w:bidi w:val="0"/>
        <w:adjustRightInd w:val="0"/>
        <w:snapToGrid w:val="0"/>
        <w:spacing w:before="81" w:line="600" w:lineRule="exact"/>
        <w:jc w:val="both"/>
        <w:textAlignment w:val="baseline"/>
        <w:rPr>
          <w:rFonts w:hint="eastAsia" w:ascii="仿宋_GB2312" w:hAnsi="仿宋_GB2312" w:eastAsia="仿宋_GB2312" w:cs="仿宋_GB2312"/>
          <w:b/>
          <w:bCs/>
          <w:spacing w:val="2"/>
          <w:sz w:val="25"/>
          <w:szCs w:val="25"/>
          <w:lang w:val="en-US" w:eastAsia="zh-CN"/>
        </w:rPr>
      </w:pPr>
    </w:p>
    <w:p w14:paraId="55D07230">
      <w:pPr>
        <w:keepNext w:val="0"/>
        <w:keepLines w:val="0"/>
        <w:pageBreakBefore w:val="0"/>
        <w:widowControl/>
        <w:kinsoku w:val="0"/>
        <w:wordWrap/>
        <w:overflowPunct/>
        <w:topLinePunct w:val="0"/>
        <w:autoSpaceDE w:val="0"/>
        <w:autoSpaceDN w:val="0"/>
        <w:bidi w:val="0"/>
        <w:adjustRightInd w:val="0"/>
        <w:snapToGrid w:val="0"/>
        <w:spacing w:before="81" w:line="600" w:lineRule="exact"/>
        <w:jc w:val="both"/>
        <w:textAlignment w:val="baseline"/>
        <w:rPr>
          <w:rFonts w:hint="eastAsia" w:ascii="仿宋_GB2312" w:hAnsi="仿宋_GB2312" w:eastAsia="仿宋_GB2312" w:cs="仿宋_GB2312"/>
          <w:b/>
          <w:bCs/>
          <w:spacing w:val="2"/>
          <w:sz w:val="25"/>
          <w:szCs w:val="25"/>
          <w:lang w:val="en-US" w:eastAsia="zh-CN"/>
        </w:rPr>
      </w:pPr>
    </w:p>
    <w:p w14:paraId="518783A6">
      <w:pPr>
        <w:keepNext w:val="0"/>
        <w:keepLines w:val="0"/>
        <w:pageBreakBefore w:val="0"/>
        <w:widowControl/>
        <w:kinsoku w:val="0"/>
        <w:wordWrap/>
        <w:overflowPunct/>
        <w:topLinePunct w:val="0"/>
        <w:autoSpaceDE w:val="0"/>
        <w:autoSpaceDN w:val="0"/>
        <w:bidi w:val="0"/>
        <w:adjustRightInd w:val="0"/>
        <w:snapToGrid w:val="0"/>
        <w:spacing w:before="81" w:line="600" w:lineRule="exact"/>
        <w:jc w:val="both"/>
        <w:textAlignment w:val="baseline"/>
        <w:rPr>
          <w:rFonts w:hint="eastAsia" w:ascii="仿宋_GB2312" w:hAnsi="仿宋_GB2312" w:eastAsia="仿宋_GB2312" w:cs="仿宋_GB2312"/>
          <w:b/>
          <w:bCs/>
          <w:spacing w:val="2"/>
          <w:sz w:val="25"/>
          <w:szCs w:val="25"/>
          <w:lang w:val="en-US" w:eastAsia="zh-CN"/>
        </w:rPr>
      </w:pPr>
    </w:p>
    <w:p w14:paraId="654F62BC">
      <w:pPr>
        <w:keepNext w:val="0"/>
        <w:keepLines w:val="0"/>
        <w:pageBreakBefore w:val="0"/>
        <w:widowControl/>
        <w:kinsoku w:val="0"/>
        <w:wordWrap/>
        <w:overflowPunct/>
        <w:topLinePunct w:val="0"/>
        <w:autoSpaceDE w:val="0"/>
        <w:autoSpaceDN w:val="0"/>
        <w:bidi w:val="0"/>
        <w:adjustRightInd w:val="0"/>
        <w:snapToGrid w:val="0"/>
        <w:spacing w:before="81" w:line="600" w:lineRule="exact"/>
        <w:jc w:val="both"/>
        <w:textAlignment w:val="baseline"/>
        <w:rPr>
          <w:rFonts w:hint="eastAsia" w:ascii="仿宋_GB2312" w:hAnsi="仿宋_GB2312" w:eastAsia="仿宋_GB2312" w:cs="仿宋_GB2312"/>
          <w:b/>
          <w:bCs/>
          <w:spacing w:val="2"/>
          <w:sz w:val="25"/>
          <w:szCs w:val="25"/>
          <w:lang w:val="en-US" w:eastAsia="zh-CN"/>
        </w:rPr>
      </w:pPr>
    </w:p>
    <w:p w14:paraId="13A06A48">
      <w:pPr>
        <w:keepNext w:val="0"/>
        <w:keepLines w:val="0"/>
        <w:pageBreakBefore w:val="0"/>
        <w:widowControl/>
        <w:kinsoku w:val="0"/>
        <w:wordWrap/>
        <w:overflowPunct/>
        <w:topLinePunct w:val="0"/>
        <w:autoSpaceDE w:val="0"/>
        <w:autoSpaceDN w:val="0"/>
        <w:bidi w:val="0"/>
        <w:adjustRightInd w:val="0"/>
        <w:snapToGrid w:val="0"/>
        <w:spacing w:before="81" w:line="600" w:lineRule="exact"/>
        <w:jc w:val="both"/>
        <w:textAlignment w:val="baseline"/>
        <w:rPr>
          <w:rFonts w:hint="eastAsia" w:ascii="仿宋_GB2312" w:hAnsi="仿宋_GB2312" w:eastAsia="仿宋_GB2312" w:cs="仿宋_GB2312"/>
          <w:b/>
          <w:bCs/>
          <w:spacing w:val="2"/>
          <w:sz w:val="25"/>
          <w:szCs w:val="25"/>
          <w:lang w:val="en-US" w:eastAsia="zh-CN"/>
        </w:rPr>
      </w:pPr>
    </w:p>
    <w:p w14:paraId="1E613713">
      <w:pPr>
        <w:keepNext w:val="0"/>
        <w:keepLines w:val="0"/>
        <w:pageBreakBefore w:val="0"/>
        <w:widowControl/>
        <w:kinsoku w:val="0"/>
        <w:wordWrap/>
        <w:overflowPunct/>
        <w:topLinePunct w:val="0"/>
        <w:autoSpaceDE w:val="0"/>
        <w:autoSpaceDN w:val="0"/>
        <w:bidi w:val="0"/>
        <w:adjustRightInd w:val="0"/>
        <w:snapToGrid w:val="0"/>
        <w:spacing w:before="81" w:line="600" w:lineRule="exact"/>
        <w:jc w:val="both"/>
        <w:textAlignment w:val="baseline"/>
        <w:rPr>
          <w:rFonts w:hint="eastAsia" w:ascii="仿宋_GB2312" w:hAnsi="仿宋_GB2312" w:eastAsia="仿宋_GB2312" w:cs="仿宋_GB2312"/>
          <w:b/>
          <w:bCs/>
          <w:spacing w:val="2"/>
          <w:sz w:val="25"/>
          <w:szCs w:val="25"/>
          <w:lang w:val="en-US" w:eastAsia="zh-CN"/>
        </w:rPr>
      </w:pPr>
    </w:p>
    <w:p w14:paraId="4B5B27FA">
      <w:pPr>
        <w:keepNext w:val="0"/>
        <w:keepLines w:val="0"/>
        <w:pageBreakBefore w:val="0"/>
        <w:widowControl/>
        <w:kinsoku w:val="0"/>
        <w:wordWrap/>
        <w:overflowPunct/>
        <w:topLinePunct w:val="0"/>
        <w:autoSpaceDE w:val="0"/>
        <w:autoSpaceDN w:val="0"/>
        <w:bidi w:val="0"/>
        <w:adjustRightInd w:val="0"/>
        <w:snapToGrid w:val="0"/>
        <w:spacing w:before="81" w:line="600" w:lineRule="exact"/>
        <w:jc w:val="both"/>
        <w:textAlignment w:val="baseline"/>
        <w:rPr>
          <w:rFonts w:hint="eastAsia" w:ascii="仿宋_GB2312" w:hAnsi="仿宋_GB2312" w:eastAsia="仿宋_GB2312" w:cs="仿宋_GB2312"/>
          <w:b/>
          <w:bCs/>
          <w:spacing w:val="2"/>
          <w:sz w:val="25"/>
          <w:szCs w:val="25"/>
          <w:lang w:val="en-US" w:eastAsia="zh-CN"/>
        </w:rPr>
      </w:pPr>
    </w:p>
    <w:p w14:paraId="76CFA53D">
      <w:pPr>
        <w:keepNext w:val="0"/>
        <w:keepLines w:val="0"/>
        <w:pageBreakBefore w:val="0"/>
        <w:widowControl/>
        <w:kinsoku w:val="0"/>
        <w:wordWrap/>
        <w:overflowPunct/>
        <w:topLinePunct w:val="0"/>
        <w:autoSpaceDE w:val="0"/>
        <w:autoSpaceDN w:val="0"/>
        <w:bidi w:val="0"/>
        <w:adjustRightInd w:val="0"/>
        <w:snapToGrid w:val="0"/>
        <w:spacing w:before="81" w:line="600" w:lineRule="exact"/>
        <w:jc w:val="both"/>
        <w:textAlignment w:val="baseline"/>
        <w:rPr>
          <w:rFonts w:hint="eastAsia" w:ascii="仿宋_GB2312" w:hAnsi="仿宋_GB2312" w:eastAsia="仿宋_GB2312" w:cs="仿宋_GB2312"/>
          <w:b/>
          <w:bCs/>
          <w:spacing w:val="2"/>
          <w:sz w:val="25"/>
          <w:szCs w:val="25"/>
          <w:lang w:val="en-US" w:eastAsia="zh-CN"/>
        </w:rPr>
      </w:pPr>
    </w:p>
    <w:p w14:paraId="064A39A2">
      <w:pPr>
        <w:keepNext w:val="0"/>
        <w:keepLines w:val="0"/>
        <w:pageBreakBefore w:val="0"/>
        <w:widowControl/>
        <w:kinsoku w:val="0"/>
        <w:wordWrap/>
        <w:overflowPunct/>
        <w:topLinePunct w:val="0"/>
        <w:autoSpaceDE w:val="0"/>
        <w:autoSpaceDN w:val="0"/>
        <w:bidi w:val="0"/>
        <w:adjustRightInd w:val="0"/>
        <w:snapToGrid w:val="0"/>
        <w:spacing w:before="81" w:line="600" w:lineRule="exact"/>
        <w:jc w:val="both"/>
        <w:textAlignment w:val="baseline"/>
        <w:rPr>
          <w:rFonts w:hint="default" w:ascii="仿宋_GB2312" w:hAnsi="仿宋_GB2312" w:eastAsia="仿宋_GB2312" w:cs="仿宋_GB2312"/>
          <w:b/>
          <w:bCs/>
          <w:spacing w:val="2"/>
          <w:sz w:val="25"/>
          <w:szCs w:val="25"/>
          <w:lang w:val="en-US" w:eastAsia="zh-CN"/>
        </w:rPr>
      </w:pPr>
      <w:r>
        <w:rPr>
          <w:rFonts w:hint="eastAsia" w:ascii="仿宋_GB2312" w:hAnsi="仿宋_GB2312" w:eastAsia="仿宋_GB2312" w:cs="仿宋_GB2312"/>
          <w:b/>
          <w:bCs/>
          <w:spacing w:val="2"/>
          <w:sz w:val="25"/>
          <w:szCs w:val="25"/>
          <w:lang w:val="en-US" w:eastAsia="zh-CN"/>
        </w:rPr>
        <w:t>附件1：</w:t>
      </w:r>
    </w:p>
    <w:p w14:paraId="7FF58393">
      <w:pPr>
        <w:keepNext w:val="0"/>
        <w:keepLines w:val="0"/>
        <w:pageBreakBefore w:val="0"/>
        <w:widowControl/>
        <w:kinsoku w:val="0"/>
        <w:wordWrap/>
        <w:overflowPunct/>
        <w:topLinePunct w:val="0"/>
        <w:autoSpaceDE w:val="0"/>
        <w:autoSpaceDN w:val="0"/>
        <w:bidi w:val="0"/>
        <w:adjustRightInd w:val="0"/>
        <w:snapToGrid w:val="0"/>
        <w:spacing w:before="81" w:line="600" w:lineRule="exact"/>
        <w:jc w:val="left"/>
        <w:textAlignment w:val="baseline"/>
        <w:rPr>
          <w:rFonts w:hint="eastAsia" w:ascii="仿宋_GB2312" w:hAnsi="仿宋_GB2312" w:eastAsia="仿宋_GB2312" w:cs="仿宋_GB2312"/>
          <w:b/>
          <w:bCs/>
          <w:spacing w:val="2"/>
          <w:sz w:val="25"/>
          <w:szCs w:val="25"/>
          <w:lang w:val="en-US" w:eastAsia="zh-CN"/>
        </w:rPr>
      </w:pPr>
    </w:p>
    <w:p w14:paraId="0AE9910F">
      <w:pPr>
        <w:keepNext w:val="0"/>
        <w:keepLines w:val="0"/>
        <w:pageBreakBefore w:val="0"/>
        <w:widowControl/>
        <w:kinsoku w:val="0"/>
        <w:wordWrap/>
        <w:overflowPunct/>
        <w:topLinePunct w:val="0"/>
        <w:autoSpaceDE w:val="0"/>
        <w:autoSpaceDN w:val="0"/>
        <w:bidi w:val="0"/>
        <w:adjustRightInd w:val="0"/>
        <w:snapToGrid w:val="0"/>
        <w:spacing w:before="81" w:line="600" w:lineRule="exact"/>
        <w:jc w:val="left"/>
        <w:textAlignment w:val="baseline"/>
        <w:rPr>
          <w:rFonts w:hint="eastAsia" w:ascii="仿宋_GB2312" w:hAnsi="仿宋_GB2312" w:eastAsia="仿宋_GB2312" w:cs="仿宋_GB2312"/>
          <w:b/>
          <w:bCs/>
          <w:spacing w:val="2"/>
          <w:sz w:val="25"/>
          <w:szCs w:val="25"/>
          <w:lang w:val="en-US" w:eastAsia="zh-CN"/>
        </w:rPr>
      </w:pPr>
    </w:p>
    <w:p w14:paraId="68A9B376">
      <w:pPr>
        <w:keepNext w:val="0"/>
        <w:keepLines w:val="0"/>
        <w:pageBreakBefore w:val="0"/>
        <w:widowControl/>
        <w:kinsoku w:val="0"/>
        <w:wordWrap/>
        <w:overflowPunct/>
        <w:topLinePunct w:val="0"/>
        <w:autoSpaceDE w:val="0"/>
        <w:autoSpaceDN w:val="0"/>
        <w:bidi w:val="0"/>
        <w:adjustRightInd w:val="0"/>
        <w:snapToGrid w:val="0"/>
        <w:spacing w:before="81" w:line="600" w:lineRule="exact"/>
        <w:jc w:val="left"/>
        <w:textAlignment w:val="baseline"/>
        <w:rPr>
          <w:rFonts w:hint="eastAsia" w:ascii="仿宋_GB2312" w:hAnsi="仿宋_GB2312" w:eastAsia="仿宋_GB2312" w:cs="仿宋_GB2312"/>
          <w:b/>
          <w:bCs/>
          <w:spacing w:val="2"/>
          <w:sz w:val="25"/>
          <w:szCs w:val="25"/>
          <w:lang w:val="en-US" w:eastAsia="zh-CN"/>
        </w:rPr>
      </w:pPr>
    </w:p>
    <w:p w14:paraId="0C63239B">
      <w:pPr>
        <w:keepNext w:val="0"/>
        <w:keepLines w:val="0"/>
        <w:pageBreakBefore w:val="0"/>
        <w:widowControl/>
        <w:kinsoku w:val="0"/>
        <w:wordWrap/>
        <w:overflowPunct/>
        <w:topLinePunct w:val="0"/>
        <w:autoSpaceDE w:val="0"/>
        <w:autoSpaceDN w:val="0"/>
        <w:bidi w:val="0"/>
        <w:adjustRightInd w:val="0"/>
        <w:snapToGrid w:val="0"/>
        <w:spacing w:before="81" w:line="600" w:lineRule="exact"/>
        <w:jc w:val="left"/>
        <w:textAlignment w:val="baseline"/>
        <w:rPr>
          <w:rFonts w:hint="eastAsia" w:ascii="仿宋_GB2312" w:hAnsi="仿宋_GB2312" w:eastAsia="仿宋_GB2312" w:cs="仿宋_GB2312"/>
          <w:b/>
          <w:bCs/>
          <w:spacing w:val="2"/>
          <w:sz w:val="25"/>
          <w:szCs w:val="25"/>
          <w:lang w:val="en-US" w:eastAsia="zh-CN"/>
        </w:rPr>
      </w:pPr>
    </w:p>
    <w:p w14:paraId="2B417F2E">
      <w:pPr>
        <w:keepNext w:val="0"/>
        <w:keepLines w:val="0"/>
        <w:pageBreakBefore w:val="0"/>
        <w:widowControl/>
        <w:kinsoku w:val="0"/>
        <w:wordWrap/>
        <w:overflowPunct/>
        <w:topLinePunct w:val="0"/>
        <w:autoSpaceDE w:val="0"/>
        <w:autoSpaceDN w:val="0"/>
        <w:bidi w:val="0"/>
        <w:adjustRightInd w:val="0"/>
        <w:snapToGrid w:val="0"/>
        <w:spacing w:before="81" w:line="600" w:lineRule="exact"/>
        <w:jc w:val="left"/>
        <w:textAlignment w:val="baseline"/>
        <w:rPr>
          <w:rFonts w:hint="eastAsia" w:ascii="仿宋_GB2312" w:hAnsi="仿宋_GB2312" w:eastAsia="仿宋_GB2312" w:cs="仿宋_GB2312"/>
          <w:b/>
          <w:bCs/>
          <w:spacing w:val="2"/>
          <w:sz w:val="25"/>
          <w:szCs w:val="25"/>
          <w:lang w:val="en-US" w:eastAsia="zh-CN"/>
        </w:rPr>
      </w:pPr>
      <w:r>
        <w:rPr>
          <w:rFonts w:hint="eastAsia"/>
          <w:lang w:val="en-US" w:eastAsia="zh-CN"/>
        </w:rPr>
        <w:drawing>
          <wp:anchor distT="0" distB="0" distL="114300" distR="114300" simplePos="0" relativeHeight="251662336" behindDoc="1" locked="0" layoutInCell="1" allowOverlap="1">
            <wp:simplePos x="0" y="0"/>
            <wp:positionH relativeFrom="column">
              <wp:posOffset>-1905</wp:posOffset>
            </wp:positionH>
            <wp:positionV relativeFrom="paragraph">
              <wp:posOffset>-1632585</wp:posOffset>
            </wp:positionV>
            <wp:extent cx="4077335" cy="3016885"/>
            <wp:effectExtent l="0" t="0" r="18415" b="12065"/>
            <wp:wrapTight wrapText="bothSides">
              <wp:wrapPolygon>
                <wp:start x="0" y="0"/>
                <wp:lineTo x="0" y="21414"/>
                <wp:lineTo x="21496" y="21414"/>
                <wp:lineTo x="21496" y="0"/>
                <wp:lineTo x="0" y="0"/>
              </wp:wrapPolygon>
            </wp:wrapTight>
            <wp:docPr id="10" name="图片 10" descr="1bd6dda2-8229-40ea-acf6-b64bae120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bd6dda2-8229-40ea-acf6-b64bae12032c"/>
                    <pic:cNvPicPr>
                      <a:picLocks noChangeAspect="1"/>
                    </pic:cNvPicPr>
                  </pic:nvPicPr>
                  <pic:blipFill>
                    <a:blip r:embed="rId9"/>
                    <a:stretch>
                      <a:fillRect/>
                    </a:stretch>
                  </pic:blipFill>
                  <pic:spPr>
                    <a:xfrm>
                      <a:off x="0" y="0"/>
                      <a:ext cx="4077335" cy="3016885"/>
                    </a:xfrm>
                    <a:prstGeom prst="rect">
                      <a:avLst/>
                    </a:prstGeom>
                  </pic:spPr>
                </pic:pic>
              </a:graphicData>
            </a:graphic>
          </wp:anchor>
        </w:drawing>
      </w:r>
    </w:p>
    <w:p w14:paraId="7885AF36">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510" w:firstLineChars="200"/>
        <w:jc w:val="left"/>
        <w:textAlignment w:val="baseline"/>
        <w:rPr>
          <w:rFonts w:hint="eastAsia" w:ascii="仿宋_GB2312" w:hAnsi="仿宋_GB2312" w:eastAsia="仿宋_GB2312" w:cs="仿宋_GB2312"/>
          <w:b/>
          <w:bCs/>
          <w:spacing w:val="2"/>
          <w:sz w:val="25"/>
          <w:szCs w:val="25"/>
        </w:rPr>
      </w:pPr>
    </w:p>
    <w:p w14:paraId="4ADBF8D2">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510" w:firstLineChars="200"/>
        <w:jc w:val="left"/>
        <w:textAlignment w:val="baseline"/>
        <w:rPr>
          <w:rFonts w:hint="eastAsia" w:ascii="仿宋_GB2312" w:hAnsi="仿宋_GB2312" w:eastAsia="仿宋_GB2312" w:cs="仿宋_GB2312"/>
          <w:b/>
          <w:bCs/>
          <w:spacing w:val="2"/>
          <w:sz w:val="25"/>
          <w:szCs w:val="25"/>
        </w:rPr>
      </w:pPr>
    </w:p>
    <w:p w14:paraId="06F6ABC4">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510" w:firstLineChars="200"/>
        <w:jc w:val="left"/>
        <w:textAlignment w:val="baseline"/>
        <w:rPr>
          <w:rFonts w:hint="eastAsia" w:ascii="仿宋_GB2312" w:hAnsi="仿宋_GB2312" w:eastAsia="仿宋_GB2312" w:cs="仿宋_GB2312"/>
          <w:b/>
          <w:bCs/>
          <w:spacing w:val="2"/>
          <w:sz w:val="25"/>
          <w:szCs w:val="25"/>
        </w:rPr>
      </w:pPr>
    </w:p>
    <w:p w14:paraId="7596C953">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510" w:firstLineChars="200"/>
        <w:jc w:val="left"/>
        <w:textAlignment w:val="baseline"/>
        <w:rPr>
          <w:rFonts w:hint="eastAsia" w:ascii="仿宋_GB2312" w:hAnsi="仿宋_GB2312" w:eastAsia="仿宋_GB2312" w:cs="仿宋_GB2312"/>
          <w:b/>
          <w:bCs/>
          <w:spacing w:val="2"/>
          <w:sz w:val="25"/>
          <w:szCs w:val="25"/>
        </w:rPr>
      </w:pPr>
    </w:p>
    <w:p w14:paraId="7E5B1228">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510" w:firstLineChars="200"/>
        <w:jc w:val="left"/>
        <w:textAlignment w:val="baseline"/>
        <w:rPr>
          <w:rFonts w:hint="eastAsia" w:ascii="仿宋_GB2312" w:hAnsi="仿宋_GB2312" w:eastAsia="仿宋_GB2312" w:cs="仿宋_GB2312"/>
          <w:b/>
          <w:bCs/>
          <w:spacing w:val="2"/>
          <w:sz w:val="25"/>
          <w:szCs w:val="25"/>
        </w:rPr>
      </w:pPr>
    </w:p>
    <w:p w14:paraId="23906A5D">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510" w:firstLineChars="200"/>
        <w:jc w:val="left"/>
        <w:textAlignment w:val="baseline"/>
        <w:rPr>
          <w:rFonts w:hint="eastAsia" w:ascii="仿宋_GB2312" w:hAnsi="仿宋_GB2312" w:eastAsia="仿宋_GB2312" w:cs="仿宋_GB2312"/>
          <w:b/>
          <w:bCs/>
          <w:spacing w:val="2"/>
          <w:sz w:val="25"/>
          <w:szCs w:val="25"/>
        </w:rPr>
      </w:pPr>
    </w:p>
    <w:p w14:paraId="1D1BB325">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510" w:firstLineChars="200"/>
        <w:jc w:val="left"/>
        <w:textAlignment w:val="baseline"/>
        <w:rPr>
          <w:rFonts w:hint="eastAsia" w:ascii="仿宋_GB2312" w:hAnsi="仿宋_GB2312" w:eastAsia="仿宋_GB2312" w:cs="仿宋_GB2312"/>
          <w:b/>
          <w:bCs/>
          <w:spacing w:val="2"/>
          <w:sz w:val="25"/>
          <w:szCs w:val="25"/>
        </w:rPr>
      </w:pPr>
    </w:p>
    <w:p w14:paraId="09A0E5F0">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510" w:firstLineChars="200"/>
        <w:jc w:val="left"/>
        <w:textAlignment w:val="baseline"/>
        <w:rPr>
          <w:rFonts w:hint="eastAsia" w:ascii="仿宋_GB2312" w:hAnsi="仿宋_GB2312" w:eastAsia="仿宋_GB2312" w:cs="仿宋_GB2312"/>
          <w:b/>
          <w:bCs/>
          <w:spacing w:val="2"/>
          <w:sz w:val="25"/>
          <w:szCs w:val="25"/>
        </w:rPr>
      </w:pPr>
    </w:p>
    <w:p w14:paraId="1071C681">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510" w:firstLineChars="200"/>
        <w:jc w:val="left"/>
        <w:textAlignment w:val="baseline"/>
        <w:rPr>
          <w:rFonts w:hint="eastAsia" w:ascii="仿宋_GB2312" w:hAnsi="仿宋_GB2312" w:eastAsia="仿宋_GB2312" w:cs="仿宋_GB2312"/>
          <w:b/>
          <w:bCs/>
          <w:spacing w:val="2"/>
          <w:sz w:val="25"/>
          <w:szCs w:val="25"/>
        </w:rPr>
      </w:pPr>
    </w:p>
    <w:p w14:paraId="199B778E">
      <w:pPr>
        <w:keepNext w:val="0"/>
        <w:keepLines w:val="0"/>
        <w:pageBreakBefore w:val="0"/>
        <w:widowControl/>
        <w:kinsoku w:val="0"/>
        <w:wordWrap/>
        <w:overflowPunct/>
        <w:topLinePunct w:val="0"/>
        <w:autoSpaceDE w:val="0"/>
        <w:autoSpaceDN w:val="0"/>
        <w:bidi w:val="0"/>
        <w:adjustRightInd w:val="0"/>
        <w:snapToGrid w:val="0"/>
        <w:spacing w:before="81" w:line="600" w:lineRule="exact"/>
        <w:jc w:val="both"/>
        <w:textAlignment w:val="baseline"/>
        <w:rPr>
          <w:rFonts w:hint="eastAsia" w:ascii="仿宋_GB2312" w:hAnsi="仿宋_GB2312" w:eastAsia="仿宋_GB2312" w:cs="仿宋_GB2312"/>
          <w:b/>
          <w:bCs/>
          <w:sz w:val="36"/>
          <w:szCs w:val="36"/>
          <w:lang w:val="en-US" w:eastAsia="zh-CN"/>
        </w:rPr>
      </w:pPr>
    </w:p>
    <w:p w14:paraId="5A592692">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210" w:firstLineChars="100"/>
        <w:jc w:val="left"/>
        <w:textAlignment w:val="baseline"/>
        <w:rPr>
          <w:rFonts w:hint="eastAsia" w:ascii="仿宋_GB2312" w:hAnsi="仿宋_GB2312" w:eastAsia="仿宋_GB2312" w:cs="仿宋_GB2312"/>
          <w:b/>
          <w:bCs/>
          <w:spacing w:val="2"/>
          <w:sz w:val="25"/>
          <w:szCs w:val="25"/>
          <w:lang w:val="en-US" w:eastAsia="zh-CN"/>
        </w:rPr>
      </w:pPr>
      <w:r>
        <w:drawing>
          <wp:anchor distT="0" distB="0" distL="114300" distR="114300" simplePos="0" relativeHeight="251663360" behindDoc="1" locked="0" layoutInCell="1" allowOverlap="1">
            <wp:simplePos x="0" y="0"/>
            <wp:positionH relativeFrom="column">
              <wp:posOffset>133350</wp:posOffset>
            </wp:positionH>
            <wp:positionV relativeFrom="paragraph">
              <wp:posOffset>-2539365</wp:posOffset>
            </wp:positionV>
            <wp:extent cx="5273040" cy="2889250"/>
            <wp:effectExtent l="0" t="0" r="3810" b="635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a:stretch>
                      <a:fillRect/>
                    </a:stretch>
                  </pic:blipFill>
                  <pic:spPr>
                    <a:xfrm>
                      <a:off x="0" y="0"/>
                      <a:ext cx="5273040" cy="2889250"/>
                    </a:xfrm>
                    <a:prstGeom prst="rect">
                      <a:avLst/>
                    </a:prstGeom>
                    <a:noFill/>
                    <a:ln>
                      <a:noFill/>
                    </a:ln>
                  </pic:spPr>
                </pic:pic>
              </a:graphicData>
            </a:graphic>
          </wp:anchor>
        </w:drawing>
      </w:r>
    </w:p>
    <w:p w14:paraId="5F7A1343">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255" w:firstLineChars="100"/>
        <w:jc w:val="left"/>
        <w:textAlignment w:val="baseline"/>
        <w:rPr>
          <w:rFonts w:hint="eastAsia" w:ascii="仿宋_GB2312" w:hAnsi="仿宋_GB2312" w:eastAsia="仿宋_GB2312" w:cs="仿宋_GB2312"/>
          <w:b/>
          <w:bCs/>
          <w:spacing w:val="2"/>
          <w:sz w:val="25"/>
          <w:szCs w:val="25"/>
          <w:lang w:val="en-US" w:eastAsia="zh-CN"/>
        </w:rPr>
      </w:pPr>
    </w:p>
    <w:p w14:paraId="70186822">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255" w:firstLineChars="100"/>
        <w:jc w:val="left"/>
        <w:textAlignment w:val="baseline"/>
        <w:rPr>
          <w:rFonts w:hint="eastAsia" w:ascii="仿宋_GB2312" w:hAnsi="仿宋_GB2312" w:eastAsia="仿宋_GB2312" w:cs="仿宋_GB2312"/>
          <w:b/>
          <w:bCs/>
          <w:spacing w:val="2"/>
          <w:sz w:val="25"/>
          <w:szCs w:val="25"/>
          <w:lang w:val="en-US" w:eastAsia="zh-CN"/>
        </w:rPr>
      </w:pPr>
    </w:p>
    <w:p w14:paraId="5946B05C">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255" w:firstLineChars="100"/>
        <w:jc w:val="left"/>
        <w:textAlignment w:val="baseline"/>
        <w:rPr>
          <w:rFonts w:hint="eastAsia" w:ascii="仿宋_GB2312" w:hAnsi="仿宋_GB2312" w:eastAsia="仿宋_GB2312" w:cs="仿宋_GB2312"/>
          <w:b/>
          <w:bCs/>
          <w:spacing w:val="2"/>
          <w:sz w:val="25"/>
          <w:szCs w:val="25"/>
          <w:lang w:val="en-US" w:eastAsia="zh-CN"/>
        </w:rPr>
      </w:pPr>
    </w:p>
    <w:p w14:paraId="79BA5517">
      <w:pPr>
        <w:keepNext w:val="0"/>
        <w:keepLines w:val="0"/>
        <w:pageBreakBefore w:val="0"/>
        <w:widowControl/>
        <w:kinsoku w:val="0"/>
        <w:wordWrap/>
        <w:overflowPunct/>
        <w:topLinePunct w:val="0"/>
        <w:autoSpaceDE w:val="0"/>
        <w:autoSpaceDN w:val="0"/>
        <w:bidi w:val="0"/>
        <w:adjustRightInd w:val="0"/>
        <w:snapToGrid w:val="0"/>
        <w:spacing w:before="81" w:line="600" w:lineRule="exact"/>
        <w:ind w:firstLine="255" w:firstLineChars="100"/>
        <w:jc w:val="left"/>
        <w:textAlignment w:val="baseline"/>
        <w:rPr>
          <w:rFonts w:hint="default" w:ascii="仿宋_GB2312" w:hAnsi="仿宋_GB2312" w:eastAsia="仿宋_GB2312" w:cs="仿宋_GB2312"/>
          <w:b/>
          <w:bCs/>
          <w:spacing w:val="2"/>
          <w:sz w:val="25"/>
          <w:szCs w:val="25"/>
          <w:lang w:val="en-US" w:eastAsia="zh-CN"/>
        </w:rPr>
      </w:pPr>
      <w:r>
        <w:rPr>
          <w:rFonts w:hint="eastAsia" w:ascii="仿宋_GB2312" w:hAnsi="仿宋_GB2312" w:eastAsia="仿宋_GB2312" w:cs="仿宋_GB2312"/>
          <w:b/>
          <w:bCs/>
          <w:spacing w:val="2"/>
          <w:sz w:val="25"/>
          <w:szCs w:val="25"/>
          <w:lang w:val="en-US" w:eastAsia="zh-CN"/>
        </w:rPr>
        <w:t>附件2：</w:t>
      </w:r>
    </w:p>
    <w:p w14:paraId="7E3C1B1C">
      <w:pPr>
        <w:keepNext w:val="0"/>
        <w:keepLines w:val="0"/>
        <w:pageBreakBefore w:val="0"/>
        <w:widowControl/>
        <w:kinsoku w:val="0"/>
        <w:wordWrap/>
        <w:overflowPunct/>
        <w:topLinePunct w:val="0"/>
        <w:autoSpaceDE w:val="0"/>
        <w:autoSpaceDN w:val="0"/>
        <w:bidi w:val="0"/>
        <w:adjustRightInd w:val="0"/>
        <w:snapToGrid w:val="0"/>
        <w:spacing w:before="81" w:line="600" w:lineRule="exact"/>
        <w:jc w:val="center"/>
        <w:textAlignment w:val="baseline"/>
        <w:rPr>
          <w:rFonts w:hint="eastAsia" w:ascii="仿宋_GB2312" w:hAnsi="仿宋_GB2312" w:eastAsia="仿宋_GB2312" w:cs="仿宋_GB2312"/>
          <w:b/>
          <w:bCs/>
          <w:sz w:val="44"/>
          <w:szCs w:val="44"/>
          <w:lang w:val="en-US" w:eastAsia="zh-CN"/>
        </w:rPr>
      </w:pPr>
      <w:r>
        <w:rPr>
          <w:rFonts w:hint="eastAsia" w:ascii="仿宋_GB2312" w:hAnsi="仿宋_GB2312" w:eastAsia="仿宋_GB2312" w:cs="仿宋_GB2312"/>
          <w:b/>
          <w:bCs/>
          <w:sz w:val="36"/>
          <w:szCs w:val="36"/>
          <w:lang w:val="en-US" w:eastAsia="zh-CN"/>
        </w:rPr>
        <w:t>廉洁合作协议</w:t>
      </w:r>
    </w:p>
    <w:p w14:paraId="60DEAC70">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 xml:space="preserve">甲方：芜湖宜创科技产业园运营管理有限公司           </w:t>
      </w:r>
    </w:p>
    <w:p w14:paraId="1F271E52">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 xml:space="preserve">乙方： </w:t>
      </w:r>
    </w:p>
    <w:p w14:paraId="5C9E9481">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甲、乙双方于    年   月   日签署了《商品房买卖合同》，为加强主合同履行过程中的廉洁合作，确保主合同顺利履行，防范发生任何损害签约双方权益的行为，经甲、乙双方协商签订本协议并作为双方共同遵守的廉洁合作行为准则。</w:t>
      </w:r>
    </w:p>
    <w:p w14:paraId="11CEFF79">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一、甲方责任</w:t>
      </w:r>
    </w:p>
    <w:p w14:paraId="6882920E">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1.甲方有责任向乙方（含乙方人员，下同）介绍本单位廉洁合作管理的各项制度规定，并对本单位工作人员进行廉洁合作教育。</w:t>
      </w:r>
    </w:p>
    <w:p w14:paraId="79D64359">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7FDCD73F">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4AED4305">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4.甲方接受乙方实名或匿名投诉举报，并将严格保密。</w:t>
      </w:r>
    </w:p>
    <w:p w14:paraId="0B6F96E4">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接受举报部门：集团公司纪检监察室</w:t>
      </w:r>
    </w:p>
    <w:p w14:paraId="307269C8">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地址：芜湖市鸠江区瑞祥路88号皖江财富广场A1座8楼</w:t>
      </w:r>
    </w:p>
    <w:p w14:paraId="43707F18">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电话：0553-2882024</w:t>
      </w:r>
    </w:p>
    <w:p w14:paraId="54560C32">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邮箱：872417800@qq.com</w:t>
      </w:r>
    </w:p>
    <w:p w14:paraId="433B244A">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二、乙方责任</w:t>
      </w:r>
    </w:p>
    <w:p w14:paraId="401E418A">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 xml:space="preserve">  1.乙方应保证乙方人员知悉甲方廉洁合作管理的各项制度及本协议的规定。</w:t>
      </w:r>
    </w:p>
    <w:p w14:paraId="6A4E07B5">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2.乙方人员应严格遵守甲方廉洁合作管理的规定，有责任就甲方人员任何不廉洁行为向甲方投诉举报，保持与甲方的正常业务交往，不得贿赂甲方人员或与甲方人员有不正当利益来往。</w:t>
      </w:r>
    </w:p>
    <w:p w14:paraId="276C1A2B">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34E95D3C">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4.甲方对不廉洁行为开展调查的过程中，乙方必须配合，包括如实陈述事实、提供相关资料、配合甲方现场调查等。</w:t>
      </w:r>
    </w:p>
    <w:p w14:paraId="59C0E6A7">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三、违约责任</w:t>
      </w:r>
    </w:p>
    <w:p w14:paraId="113B0FC4">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1.甲方人员如违反廉洁合作管理制度及本协议规定，甲方应视情节轻重、影响大小,依据公司制度予以违纪人员行政处罚直至解除劳动合同。情节严重的，依法移交纪检监察机关。</w:t>
      </w:r>
    </w:p>
    <w:p w14:paraId="27E6544B">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31FEC1CB">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四、本协议有效期，自双方盖章之日起至主合同履约完毕。</w:t>
      </w:r>
    </w:p>
    <w:p w14:paraId="72B5DC24">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五、本协议一式肆份，双方各执贰份，作为合同的附件，与主合同具有同等的法律效力。</w:t>
      </w:r>
    </w:p>
    <w:p w14:paraId="2B366C0D">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p>
    <w:p w14:paraId="052A76EB">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 xml:space="preserve">甲 方：（签章）                        乙 方：（签章）                            </w:t>
      </w:r>
    </w:p>
    <w:p w14:paraId="67C7B16B">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日 期：                                 日 期：</w:t>
      </w:r>
    </w:p>
    <w:p w14:paraId="06513030">
      <w:pPr>
        <w:keepNext w:val="0"/>
        <w:keepLines w:val="0"/>
        <w:pageBreakBefore w:val="0"/>
        <w:widowControl/>
        <w:kinsoku w:val="0"/>
        <w:wordWrap/>
        <w:overflowPunct/>
        <w:topLinePunct w:val="0"/>
        <w:autoSpaceDE w:val="0"/>
        <w:autoSpaceDN w:val="0"/>
        <w:bidi w:val="0"/>
        <w:adjustRightInd w:val="0"/>
        <w:snapToGrid w:val="0"/>
        <w:spacing w:before="71" w:line="600" w:lineRule="exact"/>
        <w:ind w:firstLine="460" w:firstLineChars="200"/>
        <w:jc w:val="left"/>
        <w:textAlignment w:val="baseline"/>
        <w:rPr>
          <w:rFonts w:hint="eastAsia" w:ascii="仿宋_GB2312" w:hAnsi="仿宋_GB2312" w:eastAsia="仿宋_GB2312" w:cs="仿宋_GB2312"/>
          <w:sz w:val="23"/>
          <w:szCs w:val="23"/>
          <w:lang w:val="en-US" w:eastAsia="zh-CN"/>
        </w:rPr>
      </w:pPr>
    </w:p>
    <w:p w14:paraId="72A57700">
      <w:pPr>
        <w:keepNext w:val="0"/>
        <w:keepLines w:val="0"/>
        <w:pageBreakBefore w:val="0"/>
        <w:widowControl/>
        <w:kinsoku w:val="0"/>
        <w:wordWrap/>
        <w:overflowPunct/>
        <w:topLinePunct w:val="0"/>
        <w:autoSpaceDE w:val="0"/>
        <w:autoSpaceDN w:val="0"/>
        <w:bidi w:val="0"/>
        <w:adjustRightInd w:val="0"/>
        <w:snapToGrid w:val="0"/>
        <w:spacing w:before="81" w:line="600" w:lineRule="exact"/>
        <w:jc w:val="left"/>
        <w:textAlignment w:val="baseline"/>
        <w:rPr>
          <w:rFonts w:hint="eastAsia" w:ascii="仿宋_GB2312" w:hAnsi="仿宋_GB2312" w:eastAsia="仿宋_GB2312" w:cs="仿宋_GB2312"/>
          <w:b/>
          <w:bCs/>
          <w:spacing w:val="2"/>
          <w:sz w:val="25"/>
          <w:szCs w:val="25"/>
        </w:rPr>
      </w:pPr>
      <w:r>
        <w:rPr>
          <w:rFonts w:hint="eastAsia" w:ascii="仿宋_GB2312" w:hAnsi="仿宋_GB2312" w:eastAsia="仿宋_GB2312" w:cs="仿宋_GB2312"/>
          <w:b/>
          <w:bCs/>
          <w:spacing w:val="2"/>
          <w:sz w:val="25"/>
          <w:szCs w:val="25"/>
        </w:rPr>
        <w:t>附件</w:t>
      </w:r>
      <w:r>
        <w:rPr>
          <w:rFonts w:hint="eastAsia" w:ascii="仿宋_GB2312" w:hAnsi="仿宋_GB2312" w:eastAsia="仿宋_GB2312" w:cs="仿宋_GB2312"/>
          <w:b/>
          <w:bCs/>
          <w:spacing w:val="2"/>
          <w:sz w:val="25"/>
          <w:szCs w:val="25"/>
          <w:lang w:val="en-US" w:eastAsia="zh-CN"/>
        </w:rPr>
        <w:t>3</w:t>
      </w:r>
      <w:r>
        <w:rPr>
          <w:rFonts w:hint="eastAsia" w:ascii="仿宋_GB2312" w:hAnsi="仿宋_GB2312" w:eastAsia="仿宋_GB2312" w:cs="仿宋_GB2312"/>
          <w:b/>
          <w:bCs/>
          <w:spacing w:val="2"/>
          <w:sz w:val="25"/>
          <w:szCs w:val="25"/>
        </w:rPr>
        <w:t>:</w:t>
      </w:r>
    </w:p>
    <w:p w14:paraId="35F1AF83">
      <w:pPr>
        <w:keepNext w:val="0"/>
        <w:keepLines w:val="0"/>
        <w:pageBreakBefore w:val="0"/>
        <w:widowControl/>
        <w:kinsoku w:val="0"/>
        <w:wordWrap/>
        <w:overflowPunct/>
        <w:topLinePunct w:val="0"/>
        <w:autoSpaceDE w:val="0"/>
        <w:autoSpaceDN w:val="0"/>
        <w:bidi w:val="0"/>
        <w:adjustRightInd w:val="0"/>
        <w:snapToGrid w:val="0"/>
        <w:spacing w:before="81" w:line="600" w:lineRule="exact"/>
        <w:jc w:val="center"/>
        <w:textAlignment w:val="baseline"/>
        <w:rPr>
          <w:rFonts w:hint="eastAsia" w:ascii="仿宋_GB2312" w:hAnsi="仿宋_GB2312" w:eastAsia="仿宋_GB2312" w:cs="仿宋_GB2312"/>
          <w:b/>
          <w:bCs/>
          <w:sz w:val="36"/>
          <w:szCs w:val="36"/>
          <w:lang w:val="en-US" w:eastAsia="zh-CN"/>
        </w:rPr>
      </w:pPr>
      <w:r>
        <w:rPr>
          <w:rFonts w:hint="eastAsia" w:ascii="仿宋_GB2312" w:hAnsi="仿宋_GB2312" w:eastAsia="仿宋_GB2312" w:cs="仿宋_GB2312"/>
          <w:b/>
          <w:bCs/>
          <w:sz w:val="36"/>
          <w:szCs w:val="36"/>
          <w:lang w:val="en-US" w:eastAsia="zh-CN"/>
        </w:rPr>
        <w:t>补充协议</w:t>
      </w:r>
    </w:p>
    <w:p w14:paraId="14ED5046">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以下协议内容若违反国家法律，法规及本市房地产管理规定，将无条件按照相关规定执行。</w:t>
      </w:r>
    </w:p>
    <w:p w14:paraId="5D58F9D5">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1、本协议与&lt;商品房买卖合同&gt;(以下简称合同)具有同等法律效力.</w:t>
      </w:r>
    </w:p>
    <w:p w14:paraId="6A490970">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本次转让标的权属清晰，甲方对该产权拥有完全的处置权且实施产权转让不存在任何法律法规禁止或限制的情形；对于设定担保物权的产权转让，符合我国担保法的有关规定；涉及政府社会公共管理事项的，已依法报政府有关部门审核。</w:t>
      </w:r>
    </w:p>
    <w:p w14:paraId="47880C19">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3、本次产权转让是甲方真实意愿表示，相关行为已履行了相应程序，经过有效的内部决策，并获得相应批准。</w:t>
      </w:r>
    </w:p>
    <w:p w14:paraId="7F3A155D">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乙方已对转让标的权证办理情况和现状进行了详细了解和调研，已向相关主管部门了解使用转让标的可能存在的限制和要求，已现场查勘了转让标的，均放弃对转让标的提出面积、质量、外观、结构、权证等方面的异议，对其存在的风险已做了充分预判，所有风险自行承担，与甲方无关。</w:t>
      </w:r>
    </w:p>
    <w:p w14:paraId="478D9D35">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5、双方在办理房地产交易和不动产登记手续时，所涉及的买卖双方所需承担的一切税、费和所需补交的相关税、费(包括但不限于所得税、营业税、土地增值税、契税、印花税、权证费、水利基金费、出让金以及房产及土地交易中规定缴纳的各种费用)按法律法规规定由双方各自承担。</w:t>
      </w:r>
    </w:p>
    <w:p w14:paraId="3172492B">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6、本次转让标的房屋建筑面积及房屋所占用的土地使用权面积均以不动产权证登记面积为准，如不动产权证登记面积与发布公告列示的面积存在差异，则单价不变，以调整后的面积计算成交价款。</w:t>
      </w:r>
    </w:p>
    <w:p w14:paraId="53E6397B">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7、同意转让标的移交日前的水、电及物业费等相关费用由甲方承担，移交日后的水、电及物业费等相关费用由乙方承担。</w:t>
      </w:r>
    </w:p>
    <w:p w14:paraId="1F5E3AA3">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8、合同售价中包含政府明文规定的一价清所有项目。其余费用（如房地产权证和房地产他项权证所发生的税费、保险费、公证费、契税、登记费、印花税、维修基金、电话、宽带网的开通费等）均由买受人承担，在办理相关手续时向有关部门一次性付清。</w:t>
      </w:r>
    </w:p>
    <w:p w14:paraId="37C90A70">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9、对未配套建设餐饮服务专用烟道的商业用房，买受人不得用于开办产生油烟污染的餐饮服务项目。</w:t>
      </w:r>
    </w:p>
    <w:p w14:paraId="628EBDA3">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10、户外店招广告牌设置须符合主管部门相关规定及要求。</w:t>
      </w:r>
    </w:p>
    <w:p w14:paraId="3F9CD163">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11、本合同一经签订，买受人名称不得变更。本合同中，买受人承诺所注明的联系方式为有效联系方式，出卖人按此方式发出的所有通知，视为买受人均已收到。买受人变更联系方式必须书面通知出卖人，否则由此产生的后果由买受人承担。</w:t>
      </w:r>
    </w:p>
    <w:p w14:paraId="28EA4A88">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12、本补充协议为出卖人、买受人签订《商品房买卖合同》的主要组成部分，具有同等效力，与《商品房买卖合同》有冲突的以本补充协议约定为准。</w:t>
      </w:r>
    </w:p>
    <w:p w14:paraId="156BD520">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p>
    <w:p w14:paraId="1A3FB9AA">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 xml:space="preserve">甲 方：（签章）                        乙 方：（签章）                            </w:t>
      </w:r>
    </w:p>
    <w:p w14:paraId="117B8EBE">
      <w:pPr>
        <w:pStyle w:val="2"/>
        <w:keepNext w:val="0"/>
        <w:keepLines w:val="0"/>
        <w:pageBreakBefore w:val="0"/>
        <w:widowControl/>
        <w:kinsoku w:val="0"/>
        <w:wordWrap/>
        <w:overflowPunct/>
        <w:topLinePunct w:val="0"/>
        <w:autoSpaceDE w:val="0"/>
        <w:autoSpaceDN w:val="0"/>
        <w:bidi w:val="0"/>
        <w:adjustRightInd w:val="0"/>
        <w:snapToGrid w:val="0"/>
        <w:spacing w:line="600" w:lineRule="exact"/>
        <w:ind w:firstLine="420" w:firstLineChars="200"/>
        <w:jc w:val="left"/>
        <w:textAlignment w:val="baseline"/>
        <w:rPr>
          <w:rFonts w:hint="default" w:ascii="仿宋_GB2312" w:hAnsi="仿宋_GB2312" w:eastAsia="仿宋_GB2312" w:cs="仿宋_GB2312"/>
          <w:sz w:val="23"/>
          <w:szCs w:val="23"/>
          <w:lang w:val="en-US" w:eastAsia="zh-CN"/>
        </w:rPr>
        <w:sectPr>
          <w:headerReference r:id="rId4" w:type="default"/>
          <w:footerReference r:id="rId5" w:type="default"/>
          <w:pgSz w:w="11895" w:h="16830"/>
          <w:pgMar w:top="1440" w:right="1803" w:bottom="1440" w:left="1803" w:header="0" w:footer="0" w:gutter="0"/>
          <w:pgNumType w:fmt="numberInDash"/>
          <w:cols w:space="720" w:num="1"/>
        </w:sectPr>
      </w:pPr>
      <w:r>
        <w:rPr>
          <w:rFonts w:hint="eastAsia" w:ascii="仿宋_GB2312" w:hAnsi="仿宋_GB2312" w:eastAsia="仿宋_GB2312" w:cs="仿宋_GB2312"/>
          <w:lang w:val="en-US" w:eastAsia="zh-CN"/>
        </w:rPr>
        <w:t>日 期：                                 日 期：</w:t>
      </w:r>
    </w:p>
    <w:p w14:paraId="51F7FD27">
      <w:pPr>
        <w:keepNext w:val="0"/>
        <w:keepLines w:val="0"/>
        <w:pageBreakBefore w:val="0"/>
        <w:widowControl/>
        <w:kinsoku w:val="0"/>
        <w:wordWrap/>
        <w:overflowPunct/>
        <w:topLinePunct w:val="0"/>
        <w:autoSpaceDE w:val="0"/>
        <w:autoSpaceDN w:val="0"/>
        <w:bidi w:val="0"/>
        <w:adjustRightInd w:val="0"/>
        <w:snapToGrid w:val="0"/>
        <w:spacing w:before="81" w:line="600" w:lineRule="exact"/>
        <w:jc w:val="left"/>
        <w:textAlignment w:val="baseline"/>
        <w:rPr>
          <w:rFonts w:hint="eastAsia" w:ascii="仿宋_GB2312" w:hAnsi="仿宋_GB2312" w:eastAsia="仿宋_GB2312" w:cs="仿宋_GB2312"/>
          <w:b/>
          <w:bCs/>
          <w:spacing w:val="2"/>
          <w:sz w:val="25"/>
          <w:szCs w:val="25"/>
        </w:rPr>
      </w:pPr>
      <w:bookmarkStart w:id="0" w:name="OLE_LINK16"/>
      <w:r>
        <w:rPr>
          <w:rFonts w:hint="eastAsia" w:ascii="仿宋_GB2312" w:hAnsi="仿宋_GB2312" w:eastAsia="仿宋_GB2312" w:cs="仿宋_GB2312"/>
          <w:b/>
          <w:bCs/>
          <w:spacing w:val="2"/>
          <w:sz w:val="25"/>
          <w:szCs w:val="25"/>
        </w:rPr>
        <w:t>附件</w:t>
      </w:r>
      <w:r>
        <w:rPr>
          <w:rFonts w:hint="eastAsia" w:ascii="仿宋_GB2312" w:hAnsi="仿宋_GB2312" w:eastAsia="仿宋_GB2312" w:cs="仿宋_GB2312"/>
          <w:b/>
          <w:bCs/>
          <w:spacing w:val="2"/>
          <w:sz w:val="25"/>
          <w:szCs w:val="25"/>
          <w:lang w:val="en-US" w:eastAsia="zh-CN"/>
        </w:rPr>
        <w:t>4</w:t>
      </w:r>
      <w:r>
        <w:rPr>
          <w:rFonts w:hint="eastAsia" w:ascii="仿宋_GB2312" w:hAnsi="仿宋_GB2312" w:eastAsia="仿宋_GB2312" w:cs="仿宋_GB2312"/>
          <w:b/>
          <w:bCs/>
          <w:spacing w:val="2"/>
          <w:sz w:val="25"/>
          <w:szCs w:val="25"/>
        </w:rPr>
        <w:t>:</w:t>
      </w:r>
    </w:p>
    <w:p w14:paraId="3369681B">
      <w:pPr>
        <w:pageBreakBefore w:val="0"/>
        <w:kinsoku/>
        <w:overflowPunct/>
        <w:topLinePunct w:val="0"/>
        <w:autoSpaceDE/>
        <w:autoSpaceDN/>
        <w:bidi w:val="0"/>
        <w:adjustRightInd/>
        <w:spacing w:line="240" w:lineRule="auto"/>
        <w:jc w:val="center"/>
        <w:textAlignment w:val="auto"/>
        <w:rPr>
          <w:rFonts w:hint="eastAsia" w:ascii="宋体" w:hAnsi="宋体" w:eastAsia="宋体" w:cs="宋体"/>
          <w:b/>
          <w:bCs/>
          <w:spacing w:val="5"/>
          <w:sz w:val="21"/>
          <w:szCs w:val="21"/>
          <w:highlight w:val="none"/>
          <w:lang w:val="en-US" w:eastAsia="zh-CN"/>
        </w:rPr>
      </w:pPr>
    </w:p>
    <w:p w14:paraId="763AA29F">
      <w:pPr>
        <w:pageBreakBefore w:val="0"/>
        <w:kinsoku/>
        <w:overflowPunct/>
        <w:topLinePunct w:val="0"/>
        <w:autoSpaceDE/>
        <w:autoSpaceDN/>
        <w:bidi w:val="0"/>
        <w:adjustRightInd/>
        <w:spacing w:line="240" w:lineRule="auto"/>
        <w:jc w:val="center"/>
        <w:textAlignment w:val="auto"/>
        <w:rPr>
          <w:rFonts w:ascii="宋体" w:hAnsi="宋体" w:eastAsia="宋体" w:cs="宋体"/>
          <w:sz w:val="21"/>
          <w:szCs w:val="21"/>
          <w:highlight w:val="none"/>
        </w:rPr>
      </w:pPr>
      <w:r>
        <w:rPr>
          <w:rFonts w:hint="eastAsia" w:ascii="宋体" w:hAnsi="宋体" w:eastAsia="宋体" w:cs="宋体"/>
          <w:b/>
          <w:bCs/>
          <w:spacing w:val="5"/>
          <w:sz w:val="21"/>
          <w:szCs w:val="21"/>
          <w:highlight w:val="none"/>
          <w:lang w:val="en-US" w:eastAsia="zh-CN"/>
        </w:rPr>
        <w:t>房屋</w:t>
      </w:r>
      <w:r>
        <w:rPr>
          <w:rFonts w:ascii="宋体" w:hAnsi="宋体" w:eastAsia="宋体" w:cs="宋体"/>
          <w:b/>
          <w:bCs/>
          <w:spacing w:val="5"/>
          <w:sz w:val="21"/>
          <w:szCs w:val="21"/>
          <w:highlight w:val="none"/>
        </w:rPr>
        <w:t>交付确认书</w:t>
      </w:r>
    </w:p>
    <w:bookmarkEnd w:id="0"/>
    <w:p w14:paraId="28736C65">
      <w:pPr>
        <w:spacing w:before="302" w:line="220" w:lineRule="auto"/>
        <w:ind w:left="460"/>
        <w:rPr>
          <w:rFonts w:hint="default" w:ascii="宋体" w:hAnsi="宋体" w:eastAsia="宋体" w:cs="宋体"/>
          <w:sz w:val="21"/>
          <w:szCs w:val="21"/>
          <w:highlight w:val="none"/>
          <w:u w:val="single" w:color="auto"/>
          <w:lang w:val="en-US" w:eastAsia="zh-CN"/>
        </w:rPr>
      </w:pPr>
      <w:r>
        <w:rPr>
          <w:rFonts w:hint="eastAsia" w:ascii="宋体" w:hAnsi="宋体" w:eastAsia="宋体" w:cs="宋体"/>
          <w:spacing w:val="-9"/>
          <w:sz w:val="21"/>
          <w:szCs w:val="21"/>
          <w:highlight w:val="none"/>
          <w:lang w:val="en-US" w:eastAsia="zh-CN"/>
        </w:rPr>
        <w:t>房</w:t>
      </w:r>
      <w:r>
        <w:rPr>
          <w:rFonts w:ascii="宋体" w:hAnsi="宋体" w:eastAsia="宋体" w:cs="宋体"/>
          <w:spacing w:val="-9"/>
          <w:sz w:val="21"/>
          <w:szCs w:val="21"/>
          <w:highlight w:val="none"/>
        </w:rPr>
        <w:t>号</w:t>
      </w:r>
      <w:r>
        <w:rPr>
          <w:rFonts w:ascii="宋体" w:hAnsi="宋体" w:eastAsia="宋体" w:cs="宋体"/>
          <w:spacing w:val="15"/>
          <w:sz w:val="21"/>
          <w:szCs w:val="21"/>
          <w:highlight w:val="none"/>
        </w:rPr>
        <w:t xml:space="preserve">  </w:t>
      </w:r>
      <w:r>
        <w:rPr>
          <w:rFonts w:ascii="宋体" w:hAnsi="宋体" w:eastAsia="宋体" w:cs="宋体"/>
          <w:spacing w:val="-9"/>
          <w:sz w:val="21"/>
          <w:szCs w:val="21"/>
          <w:highlight w:val="none"/>
        </w:rPr>
        <w:t>：</w:t>
      </w:r>
      <w:r>
        <w:rPr>
          <w:rFonts w:ascii="宋体" w:hAnsi="宋体" w:eastAsia="宋体" w:cs="宋体"/>
          <w:sz w:val="21"/>
          <w:szCs w:val="21"/>
          <w:highlight w:val="none"/>
          <w:u w:val="single" w:color="auto"/>
        </w:rPr>
        <w:t xml:space="preserve">   </w:t>
      </w:r>
      <w:r>
        <w:rPr>
          <w:rFonts w:hint="eastAsia" w:ascii="宋体" w:hAnsi="宋体" w:cs="宋体"/>
          <w:sz w:val="21"/>
          <w:szCs w:val="21"/>
          <w:highlight w:val="none"/>
          <w:u w:val="single" w:color="auto"/>
          <w:lang w:val="en-US" w:eastAsia="zh-CN"/>
        </w:rPr>
        <w:t xml:space="preserve"> </w:t>
      </w:r>
      <w:r>
        <w:rPr>
          <w:rFonts w:hint="eastAsia" w:ascii="宋体" w:hAnsi="宋体" w:cs="宋体"/>
          <w:spacing w:val="-9"/>
          <w:sz w:val="21"/>
          <w:szCs w:val="21"/>
          <w:highlight w:val="none"/>
          <w:u w:val="single" w:color="auto"/>
          <w:lang w:val="en-US" w:eastAsia="zh-CN"/>
        </w:rPr>
        <w:t xml:space="preserve">     </w:t>
      </w:r>
      <w:r>
        <w:rPr>
          <w:rFonts w:hint="eastAsia" w:ascii="宋体" w:hAnsi="宋体" w:eastAsia="宋体" w:cs="宋体"/>
          <w:spacing w:val="-9"/>
          <w:sz w:val="21"/>
          <w:szCs w:val="21"/>
          <w:highlight w:val="none"/>
          <w:u w:val="single" w:color="auto"/>
          <w:lang w:val="en-US" w:eastAsia="zh-CN"/>
        </w:rPr>
        <w:t xml:space="preserve">  </w:t>
      </w:r>
      <w:r>
        <w:rPr>
          <w:rFonts w:hint="eastAsia" w:ascii="宋体" w:hAnsi="宋体" w:cs="宋体"/>
          <w:sz w:val="21"/>
          <w:szCs w:val="21"/>
          <w:highlight w:val="none"/>
          <w:u w:val="single" w:color="auto"/>
          <w:lang w:val="en-US" w:eastAsia="zh-CN"/>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105"/>
          <w:sz w:val="21"/>
          <w:szCs w:val="21"/>
          <w:highlight w:val="none"/>
          <w:u w:val="single" w:color="auto"/>
        </w:rPr>
        <w:t xml:space="preserve"> </w:t>
      </w:r>
      <w:r>
        <w:rPr>
          <w:rFonts w:hint="eastAsia" w:ascii="宋体" w:hAnsi="宋体" w:cs="宋体"/>
          <w:spacing w:val="-105"/>
          <w:sz w:val="21"/>
          <w:szCs w:val="21"/>
          <w:highlight w:val="none"/>
          <w:u w:val="single" w:color="auto"/>
          <w:lang w:val="en-US" w:eastAsia="zh-CN"/>
        </w:rPr>
        <w:t xml:space="preserve">                               </w:t>
      </w:r>
    </w:p>
    <w:p w14:paraId="43E7870F">
      <w:pPr>
        <w:spacing w:before="65"/>
        <w:rPr>
          <w:sz w:val="21"/>
          <w:szCs w:val="21"/>
          <w:highlight w:val="none"/>
        </w:rPr>
      </w:pPr>
    </w:p>
    <w:tbl>
      <w:tblPr>
        <w:tblStyle w:val="11"/>
        <w:tblW w:w="97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71321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9724" w:type="dxa"/>
            <w:gridSpan w:val="6"/>
            <w:noWrap w:val="0"/>
            <w:vAlign w:val="top"/>
          </w:tcPr>
          <w:p w14:paraId="2DDB57D8">
            <w:pPr>
              <w:pStyle w:val="10"/>
              <w:spacing w:before="130" w:line="220" w:lineRule="auto"/>
              <w:ind w:left="4426"/>
              <w:rPr>
                <w:sz w:val="21"/>
                <w:szCs w:val="21"/>
                <w:highlight w:val="none"/>
              </w:rPr>
            </w:pPr>
            <w:r>
              <w:rPr>
                <w:b/>
                <w:bCs/>
                <w:spacing w:val="-4"/>
                <w:sz w:val="21"/>
                <w:szCs w:val="21"/>
                <w:highlight w:val="none"/>
              </w:rPr>
              <w:t>验收项目</w:t>
            </w:r>
          </w:p>
        </w:tc>
      </w:tr>
      <w:tr w14:paraId="57146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3806" w:type="dxa"/>
            <w:gridSpan w:val="2"/>
            <w:noWrap w:val="0"/>
            <w:vAlign w:val="top"/>
          </w:tcPr>
          <w:p w14:paraId="1D905D32">
            <w:pPr>
              <w:pStyle w:val="10"/>
              <w:spacing w:before="125" w:line="220" w:lineRule="auto"/>
              <w:ind w:left="1305"/>
              <w:rPr>
                <w:sz w:val="21"/>
                <w:szCs w:val="21"/>
                <w:highlight w:val="none"/>
              </w:rPr>
            </w:pPr>
            <w:r>
              <w:rPr>
                <w:b/>
                <w:bCs/>
                <w:spacing w:val="-5"/>
                <w:sz w:val="21"/>
                <w:szCs w:val="21"/>
                <w:highlight w:val="none"/>
              </w:rPr>
              <w:t>项目内容</w:t>
            </w:r>
          </w:p>
        </w:tc>
        <w:tc>
          <w:tcPr>
            <w:tcW w:w="675" w:type="dxa"/>
            <w:noWrap w:val="0"/>
            <w:vAlign w:val="top"/>
          </w:tcPr>
          <w:p w14:paraId="5FF72956">
            <w:pPr>
              <w:pStyle w:val="10"/>
              <w:spacing w:before="125" w:line="221" w:lineRule="auto"/>
              <w:ind w:left="123"/>
              <w:rPr>
                <w:sz w:val="21"/>
                <w:szCs w:val="21"/>
                <w:highlight w:val="none"/>
              </w:rPr>
            </w:pPr>
            <w:r>
              <w:rPr>
                <w:b/>
                <w:bCs/>
                <w:spacing w:val="-7"/>
                <w:sz w:val="21"/>
                <w:szCs w:val="21"/>
                <w:highlight w:val="none"/>
              </w:rPr>
              <w:t>单位</w:t>
            </w:r>
          </w:p>
        </w:tc>
        <w:tc>
          <w:tcPr>
            <w:tcW w:w="766" w:type="dxa"/>
            <w:noWrap w:val="0"/>
            <w:vAlign w:val="top"/>
          </w:tcPr>
          <w:p w14:paraId="1E63F742">
            <w:pPr>
              <w:pStyle w:val="10"/>
              <w:spacing w:before="125" w:line="220" w:lineRule="auto"/>
              <w:ind w:left="171"/>
              <w:rPr>
                <w:sz w:val="21"/>
                <w:szCs w:val="21"/>
                <w:highlight w:val="none"/>
              </w:rPr>
            </w:pPr>
            <w:r>
              <w:rPr>
                <w:b/>
                <w:bCs/>
                <w:spacing w:val="-7"/>
                <w:sz w:val="21"/>
                <w:szCs w:val="21"/>
                <w:highlight w:val="none"/>
              </w:rPr>
              <w:t>数量</w:t>
            </w:r>
          </w:p>
        </w:tc>
        <w:tc>
          <w:tcPr>
            <w:tcW w:w="1558" w:type="dxa"/>
            <w:noWrap w:val="0"/>
            <w:vAlign w:val="top"/>
          </w:tcPr>
          <w:p w14:paraId="101E6291">
            <w:pPr>
              <w:pStyle w:val="10"/>
              <w:spacing w:before="125" w:line="220" w:lineRule="auto"/>
              <w:ind w:left="114"/>
              <w:rPr>
                <w:sz w:val="21"/>
                <w:szCs w:val="21"/>
                <w:highlight w:val="none"/>
              </w:rPr>
            </w:pPr>
            <w:r>
              <w:rPr>
                <w:b/>
                <w:bCs/>
                <w:spacing w:val="-11"/>
                <w:sz w:val="21"/>
                <w:szCs w:val="21"/>
                <w:highlight w:val="none"/>
              </w:rPr>
              <w:t>合</w:t>
            </w:r>
            <w:r>
              <w:rPr>
                <w:spacing w:val="8"/>
                <w:sz w:val="21"/>
                <w:szCs w:val="21"/>
                <w:highlight w:val="none"/>
              </w:rPr>
              <w:t xml:space="preserve"> </w:t>
            </w:r>
            <w:r>
              <w:rPr>
                <w:b/>
                <w:bCs/>
                <w:spacing w:val="-11"/>
                <w:sz w:val="21"/>
                <w:szCs w:val="21"/>
                <w:highlight w:val="none"/>
              </w:rPr>
              <w:t>格(×/</w:t>
            </w:r>
            <w:r>
              <w:rPr>
                <w:spacing w:val="-47"/>
                <w:sz w:val="21"/>
                <w:szCs w:val="21"/>
                <w:highlight w:val="none"/>
              </w:rPr>
              <w:t xml:space="preserve"> </w:t>
            </w:r>
            <w:r>
              <w:rPr>
                <w:b/>
                <w:bCs/>
                <w:spacing w:val="-11"/>
                <w:sz w:val="21"/>
                <w:szCs w:val="21"/>
                <w:highlight w:val="none"/>
              </w:rPr>
              <w:t>√</w:t>
            </w:r>
            <w:r>
              <w:rPr>
                <w:spacing w:val="-76"/>
                <w:sz w:val="21"/>
                <w:szCs w:val="21"/>
                <w:highlight w:val="none"/>
              </w:rPr>
              <w:t xml:space="preserve"> </w:t>
            </w:r>
            <w:r>
              <w:rPr>
                <w:b/>
                <w:bCs/>
                <w:spacing w:val="-11"/>
                <w:sz w:val="21"/>
                <w:szCs w:val="21"/>
                <w:highlight w:val="none"/>
              </w:rPr>
              <w:t>)</w:t>
            </w:r>
          </w:p>
        </w:tc>
        <w:tc>
          <w:tcPr>
            <w:tcW w:w="2919" w:type="dxa"/>
            <w:noWrap w:val="0"/>
            <w:vAlign w:val="top"/>
          </w:tcPr>
          <w:p w14:paraId="46F19A0B">
            <w:pPr>
              <w:pStyle w:val="10"/>
              <w:spacing w:before="125" w:line="222" w:lineRule="auto"/>
              <w:ind w:left="1136"/>
              <w:rPr>
                <w:sz w:val="21"/>
                <w:szCs w:val="21"/>
                <w:highlight w:val="none"/>
              </w:rPr>
            </w:pPr>
            <w:r>
              <w:rPr>
                <w:b/>
                <w:bCs/>
                <w:spacing w:val="-8"/>
                <w:sz w:val="21"/>
                <w:szCs w:val="21"/>
                <w:highlight w:val="none"/>
              </w:rPr>
              <w:t>备</w:t>
            </w:r>
            <w:r>
              <w:rPr>
                <w:spacing w:val="4"/>
                <w:sz w:val="21"/>
                <w:szCs w:val="21"/>
                <w:highlight w:val="none"/>
              </w:rPr>
              <w:t xml:space="preserve">  </w:t>
            </w:r>
            <w:r>
              <w:rPr>
                <w:b/>
                <w:bCs/>
                <w:spacing w:val="-8"/>
                <w:sz w:val="21"/>
                <w:szCs w:val="21"/>
                <w:highlight w:val="none"/>
              </w:rPr>
              <w:t>注</w:t>
            </w:r>
          </w:p>
        </w:tc>
      </w:tr>
      <w:tr w14:paraId="0E26F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noWrap w:val="0"/>
            <w:vAlign w:val="top"/>
          </w:tcPr>
          <w:p w14:paraId="540ECEBE">
            <w:pPr>
              <w:pStyle w:val="10"/>
              <w:spacing w:before="125" w:line="220" w:lineRule="auto"/>
              <w:ind w:left="120"/>
              <w:rPr>
                <w:sz w:val="21"/>
                <w:szCs w:val="21"/>
                <w:highlight w:val="none"/>
              </w:rPr>
            </w:pPr>
            <w:r>
              <w:rPr>
                <w:b/>
                <w:bCs/>
                <w:spacing w:val="-3"/>
                <w:sz w:val="21"/>
                <w:szCs w:val="21"/>
                <w:highlight w:val="none"/>
              </w:rPr>
              <w:t>一、固定设施（土建部分</w:t>
            </w:r>
            <w:r>
              <w:rPr>
                <w:b/>
                <w:bCs/>
                <w:spacing w:val="-1"/>
                <w:sz w:val="21"/>
                <w:szCs w:val="21"/>
                <w:highlight w:val="none"/>
              </w:rPr>
              <w:t>）：</w:t>
            </w:r>
          </w:p>
        </w:tc>
      </w:tr>
      <w:tr w14:paraId="4CCF8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noWrap w:val="0"/>
            <w:vAlign w:val="top"/>
          </w:tcPr>
          <w:p w14:paraId="009B9CDD">
            <w:pPr>
              <w:pStyle w:val="10"/>
              <w:spacing w:before="162" w:line="189" w:lineRule="auto"/>
              <w:ind w:left="331"/>
              <w:rPr>
                <w:sz w:val="21"/>
                <w:szCs w:val="21"/>
                <w:highlight w:val="none"/>
              </w:rPr>
            </w:pPr>
            <w:r>
              <w:rPr>
                <w:sz w:val="21"/>
                <w:szCs w:val="21"/>
                <w:highlight w:val="none"/>
              </w:rPr>
              <w:t>1</w:t>
            </w:r>
          </w:p>
        </w:tc>
        <w:tc>
          <w:tcPr>
            <w:tcW w:w="3082" w:type="dxa"/>
            <w:noWrap w:val="0"/>
            <w:vAlign w:val="top"/>
          </w:tcPr>
          <w:p w14:paraId="4EC843E8">
            <w:pPr>
              <w:pStyle w:val="10"/>
              <w:spacing w:before="129" w:line="228" w:lineRule="auto"/>
              <w:ind w:left="115"/>
              <w:rPr>
                <w:sz w:val="21"/>
                <w:szCs w:val="21"/>
                <w:highlight w:val="none"/>
              </w:rPr>
            </w:pPr>
            <w:r>
              <w:rPr>
                <w:spacing w:val="8"/>
                <w:sz w:val="21"/>
                <w:szCs w:val="21"/>
                <w:highlight w:val="none"/>
              </w:rPr>
              <w:t>玻璃门和门框包含锁及把手</w:t>
            </w:r>
          </w:p>
        </w:tc>
        <w:tc>
          <w:tcPr>
            <w:tcW w:w="675" w:type="dxa"/>
            <w:noWrap w:val="0"/>
            <w:vAlign w:val="top"/>
          </w:tcPr>
          <w:p w14:paraId="3060DA85">
            <w:pPr>
              <w:pStyle w:val="10"/>
              <w:spacing w:before="130" w:line="230" w:lineRule="auto"/>
              <w:ind w:left="236"/>
              <w:rPr>
                <w:sz w:val="21"/>
                <w:szCs w:val="21"/>
                <w:highlight w:val="none"/>
              </w:rPr>
            </w:pPr>
            <w:r>
              <w:rPr>
                <w:sz w:val="21"/>
                <w:szCs w:val="21"/>
                <w:highlight w:val="none"/>
              </w:rPr>
              <w:t>扇</w:t>
            </w:r>
          </w:p>
        </w:tc>
        <w:tc>
          <w:tcPr>
            <w:tcW w:w="766" w:type="dxa"/>
            <w:noWrap w:val="0"/>
            <w:vAlign w:val="top"/>
          </w:tcPr>
          <w:p w14:paraId="25C4ABBD">
            <w:pPr>
              <w:rPr>
                <w:rFonts w:ascii="Arial"/>
                <w:sz w:val="21"/>
                <w:szCs w:val="21"/>
                <w:highlight w:val="none"/>
              </w:rPr>
            </w:pPr>
          </w:p>
        </w:tc>
        <w:tc>
          <w:tcPr>
            <w:tcW w:w="1558" w:type="dxa"/>
            <w:noWrap w:val="0"/>
            <w:vAlign w:val="top"/>
          </w:tcPr>
          <w:p w14:paraId="68561B02">
            <w:pPr>
              <w:rPr>
                <w:rFonts w:ascii="Arial"/>
                <w:sz w:val="21"/>
                <w:szCs w:val="21"/>
                <w:highlight w:val="none"/>
              </w:rPr>
            </w:pPr>
          </w:p>
        </w:tc>
        <w:tc>
          <w:tcPr>
            <w:tcW w:w="2919" w:type="dxa"/>
            <w:noWrap w:val="0"/>
            <w:vAlign w:val="top"/>
          </w:tcPr>
          <w:p w14:paraId="300E6607">
            <w:pPr>
              <w:rPr>
                <w:rFonts w:hint="eastAsia" w:ascii="Arial"/>
                <w:sz w:val="21"/>
                <w:szCs w:val="21"/>
                <w:highlight w:val="none"/>
                <w:lang w:val="en-US" w:eastAsia="zh-CN"/>
              </w:rPr>
            </w:pPr>
            <w:r>
              <w:rPr>
                <w:rFonts w:hint="eastAsia" w:ascii="Arial"/>
                <w:sz w:val="21"/>
                <w:szCs w:val="21"/>
                <w:highlight w:val="none"/>
                <w:lang w:val="en-US" w:eastAsia="zh-CN"/>
              </w:rPr>
              <w:t>门窗</w:t>
            </w:r>
          </w:p>
          <w:p w14:paraId="044608E9">
            <w:pPr>
              <w:rPr>
                <w:rFonts w:hint="default" w:ascii="Arial"/>
                <w:sz w:val="21"/>
                <w:szCs w:val="21"/>
                <w:highlight w:val="none"/>
                <w:lang w:val="en-US" w:eastAsia="zh-CN"/>
              </w:rPr>
            </w:pPr>
          </w:p>
        </w:tc>
      </w:tr>
      <w:tr w14:paraId="78072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noWrap w:val="0"/>
            <w:vAlign w:val="top"/>
          </w:tcPr>
          <w:p w14:paraId="221228C5">
            <w:pPr>
              <w:pStyle w:val="10"/>
              <w:spacing w:before="163" w:line="189" w:lineRule="auto"/>
              <w:ind w:left="318"/>
              <w:rPr>
                <w:sz w:val="21"/>
                <w:szCs w:val="21"/>
                <w:highlight w:val="none"/>
              </w:rPr>
            </w:pPr>
            <w:r>
              <w:rPr>
                <w:sz w:val="21"/>
                <w:szCs w:val="21"/>
                <w:highlight w:val="none"/>
              </w:rPr>
              <w:t>2</w:t>
            </w:r>
          </w:p>
        </w:tc>
        <w:tc>
          <w:tcPr>
            <w:tcW w:w="3082" w:type="dxa"/>
            <w:noWrap w:val="0"/>
            <w:vAlign w:val="top"/>
          </w:tcPr>
          <w:p w14:paraId="7378086C">
            <w:pPr>
              <w:pStyle w:val="10"/>
              <w:spacing w:before="130" w:line="228" w:lineRule="auto"/>
              <w:ind w:left="125"/>
              <w:rPr>
                <w:sz w:val="21"/>
                <w:szCs w:val="21"/>
                <w:highlight w:val="none"/>
              </w:rPr>
            </w:pPr>
            <w:r>
              <w:rPr>
                <w:spacing w:val="8"/>
                <w:sz w:val="21"/>
                <w:szCs w:val="21"/>
                <w:highlight w:val="none"/>
              </w:rPr>
              <w:t>防火门和门框包含锁及把手</w:t>
            </w:r>
          </w:p>
        </w:tc>
        <w:tc>
          <w:tcPr>
            <w:tcW w:w="675" w:type="dxa"/>
            <w:noWrap w:val="0"/>
            <w:vAlign w:val="top"/>
          </w:tcPr>
          <w:p w14:paraId="7388B4A8">
            <w:pPr>
              <w:pStyle w:val="10"/>
              <w:spacing w:before="130" w:line="230" w:lineRule="auto"/>
              <w:ind w:left="236"/>
              <w:rPr>
                <w:sz w:val="21"/>
                <w:szCs w:val="21"/>
                <w:highlight w:val="none"/>
              </w:rPr>
            </w:pPr>
            <w:r>
              <w:rPr>
                <w:sz w:val="21"/>
                <w:szCs w:val="21"/>
                <w:highlight w:val="none"/>
              </w:rPr>
              <w:t>扇</w:t>
            </w:r>
          </w:p>
        </w:tc>
        <w:tc>
          <w:tcPr>
            <w:tcW w:w="766" w:type="dxa"/>
            <w:noWrap w:val="0"/>
            <w:vAlign w:val="top"/>
          </w:tcPr>
          <w:p w14:paraId="459D25D3">
            <w:pPr>
              <w:rPr>
                <w:rFonts w:ascii="Arial"/>
                <w:sz w:val="21"/>
                <w:szCs w:val="21"/>
                <w:highlight w:val="none"/>
              </w:rPr>
            </w:pPr>
          </w:p>
        </w:tc>
        <w:tc>
          <w:tcPr>
            <w:tcW w:w="1558" w:type="dxa"/>
            <w:noWrap w:val="0"/>
            <w:vAlign w:val="top"/>
          </w:tcPr>
          <w:p w14:paraId="0495DB95">
            <w:pPr>
              <w:rPr>
                <w:rFonts w:ascii="Arial"/>
                <w:sz w:val="21"/>
                <w:szCs w:val="21"/>
                <w:highlight w:val="none"/>
              </w:rPr>
            </w:pPr>
          </w:p>
        </w:tc>
        <w:tc>
          <w:tcPr>
            <w:tcW w:w="2919" w:type="dxa"/>
            <w:noWrap w:val="0"/>
            <w:vAlign w:val="top"/>
          </w:tcPr>
          <w:p w14:paraId="499F545A">
            <w:pPr>
              <w:rPr>
                <w:rFonts w:ascii="Arial"/>
                <w:sz w:val="21"/>
                <w:szCs w:val="21"/>
                <w:highlight w:val="none"/>
              </w:rPr>
            </w:pPr>
          </w:p>
        </w:tc>
      </w:tr>
      <w:tr w14:paraId="71A7F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724" w:type="dxa"/>
            <w:noWrap w:val="0"/>
            <w:vAlign w:val="top"/>
          </w:tcPr>
          <w:p w14:paraId="142012B6">
            <w:pPr>
              <w:pStyle w:val="10"/>
              <w:spacing w:before="165" w:line="189" w:lineRule="auto"/>
              <w:ind w:left="319"/>
              <w:rPr>
                <w:sz w:val="21"/>
                <w:szCs w:val="21"/>
                <w:highlight w:val="none"/>
              </w:rPr>
            </w:pPr>
            <w:r>
              <w:rPr>
                <w:sz w:val="21"/>
                <w:szCs w:val="21"/>
                <w:highlight w:val="none"/>
              </w:rPr>
              <w:t>3</w:t>
            </w:r>
          </w:p>
        </w:tc>
        <w:tc>
          <w:tcPr>
            <w:tcW w:w="3082" w:type="dxa"/>
            <w:noWrap w:val="0"/>
            <w:vAlign w:val="top"/>
          </w:tcPr>
          <w:p w14:paraId="42B1B3A7">
            <w:pPr>
              <w:pStyle w:val="10"/>
              <w:spacing w:before="132" w:line="228" w:lineRule="auto"/>
              <w:ind w:left="124"/>
              <w:rPr>
                <w:sz w:val="21"/>
                <w:szCs w:val="21"/>
                <w:highlight w:val="none"/>
              </w:rPr>
            </w:pPr>
            <w:r>
              <w:rPr>
                <w:spacing w:val="6"/>
                <w:sz w:val="21"/>
                <w:szCs w:val="21"/>
                <w:highlight w:val="none"/>
              </w:rPr>
              <w:t>隔断及玻璃隔断</w:t>
            </w:r>
          </w:p>
        </w:tc>
        <w:tc>
          <w:tcPr>
            <w:tcW w:w="675" w:type="dxa"/>
            <w:noWrap w:val="0"/>
            <w:vAlign w:val="top"/>
          </w:tcPr>
          <w:p w14:paraId="148B9687">
            <w:pPr>
              <w:pStyle w:val="10"/>
              <w:spacing w:before="132" w:line="229" w:lineRule="auto"/>
              <w:ind w:left="237"/>
              <w:rPr>
                <w:sz w:val="21"/>
                <w:szCs w:val="21"/>
                <w:highlight w:val="none"/>
              </w:rPr>
            </w:pPr>
            <w:r>
              <w:rPr>
                <w:sz w:val="21"/>
                <w:szCs w:val="21"/>
                <w:highlight w:val="none"/>
              </w:rPr>
              <w:t>面</w:t>
            </w:r>
          </w:p>
        </w:tc>
        <w:tc>
          <w:tcPr>
            <w:tcW w:w="766" w:type="dxa"/>
            <w:noWrap w:val="0"/>
            <w:vAlign w:val="top"/>
          </w:tcPr>
          <w:p w14:paraId="0D07DF44">
            <w:pPr>
              <w:rPr>
                <w:rFonts w:ascii="Arial"/>
                <w:sz w:val="21"/>
                <w:szCs w:val="21"/>
                <w:highlight w:val="none"/>
              </w:rPr>
            </w:pPr>
          </w:p>
        </w:tc>
        <w:tc>
          <w:tcPr>
            <w:tcW w:w="1558" w:type="dxa"/>
            <w:noWrap w:val="0"/>
            <w:vAlign w:val="top"/>
          </w:tcPr>
          <w:p w14:paraId="7692F141">
            <w:pPr>
              <w:rPr>
                <w:rFonts w:ascii="Arial"/>
                <w:sz w:val="21"/>
                <w:szCs w:val="21"/>
                <w:highlight w:val="none"/>
              </w:rPr>
            </w:pPr>
          </w:p>
        </w:tc>
        <w:tc>
          <w:tcPr>
            <w:tcW w:w="2919" w:type="dxa"/>
            <w:noWrap w:val="0"/>
            <w:vAlign w:val="top"/>
          </w:tcPr>
          <w:p w14:paraId="052D87A7">
            <w:pPr>
              <w:rPr>
                <w:rFonts w:ascii="Arial"/>
                <w:sz w:val="21"/>
                <w:szCs w:val="21"/>
                <w:highlight w:val="none"/>
              </w:rPr>
            </w:pPr>
          </w:p>
        </w:tc>
      </w:tr>
      <w:tr w14:paraId="75563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noWrap w:val="0"/>
            <w:vAlign w:val="top"/>
          </w:tcPr>
          <w:p w14:paraId="48D5AF10">
            <w:pPr>
              <w:pStyle w:val="10"/>
              <w:spacing w:before="165" w:line="189" w:lineRule="auto"/>
              <w:ind w:left="314"/>
              <w:rPr>
                <w:sz w:val="21"/>
                <w:szCs w:val="21"/>
                <w:highlight w:val="none"/>
              </w:rPr>
            </w:pPr>
            <w:r>
              <w:rPr>
                <w:sz w:val="21"/>
                <w:szCs w:val="21"/>
                <w:highlight w:val="none"/>
              </w:rPr>
              <w:t>4</w:t>
            </w:r>
          </w:p>
        </w:tc>
        <w:tc>
          <w:tcPr>
            <w:tcW w:w="3082" w:type="dxa"/>
            <w:noWrap w:val="0"/>
            <w:vAlign w:val="top"/>
          </w:tcPr>
          <w:p w14:paraId="68B88AD2">
            <w:pPr>
              <w:pStyle w:val="10"/>
              <w:spacing w:before="133" w:line="227" w:lineRule="auto"/>
              <w:ind w:left="112"/>
              <w:rPr>
                <w:sz w:val="21"/>
                <w:szCs w:val="21"/>
                <w:highlight w:val="none"/>
              </w:rPr>
            </w:pPr>
            <w:r>
              <w:rPr>
                <w:spacing w:val="8"/>
                <w:sz w:val="21"/>
                <w:szCs w:val="21"/>
                <w:highlight w:val="none"/>
              </w:rPr>
              <w:t>墙面及玻璃幕墙</w:t>
            </w:r>
          </w:p>
        </w:tc>
        <w:tc>
          <w:tcPr>
            <w:tcW w:w="675" w:type="dxa"/>
            <w:noWrap w:val="0"/>
            <w:vAlign w:val="top"/>
          </w:tcPr>
          <w:p w14:paraId="5B692E96">
            <w:pPr>
              <w:pStyle w:val="10"/>
              <w:spacing w:before="133" w:line="229" w:lineRule="auto"/>
              <w:ind w:left="237"/>
              <w:rPr>
                <w:sz w:val="21"/>
                <w:szCs w:val="21"/>
                <w:highlight w:val="none"/>
              </w:rPr>
            </w:pPr>
            <w:r>
              <w:rPr>
                <w:sz w:val="21"/>
                <w:szCs w:val="21"/>
                <w:highlight w:val="none"/>
              </w:rPr>
              <w:t>面</w:t>
            </w:r>
          </w:p>
        </w:tc>
        <w:tc>
          <w:tcPr>
            <w:tcW w:w="766" w:type="dxa"/>
            <w:noWrap w:val="0"/>
            <w:vAlign w:val="top"/>
          </w:tcPr>
          <w:p w14:paraId="0C4D8AF3">
            <w:pPr>
              <w:rPr>
                <w:rFonts w:ascii="Arial"/>
                <w:sz w:val="21"/>
                <w:szCs w:val="21"/>
                <w:highlight w:val="none"/>
              </w:rPr>
            </w:pPr>
          </w:p>
        </w:tc>
        <w:tc>
          <w:tcPr>
            <w:tcW w:w="1558" w:type="dxa"/>
            <w:noWrap w:val="0"/>
            <w:vAlign w:val="top"/>
          </w:tcPr>
          <w:p w14:paraId="731A9185">
            <w:pPr>
              <w:rPr>
                <w:rFonts w:ascii="Arial"/>
                <w:sz w:val="21"/>
                <w:szCs w:val="21"/>
                <w:highlight w:val="none"/>
              </w:rPr>
            </w:pPr>
          </w:p>
        </w:tc>
        <w:tc>
          <w:tcPr>
            <w:tcW w:w="2919" w:type="dxa"/>
            <w:noWrap w:val="0"/>
            <w:vAlign w:val="top"/>
          </w:tcPr>
          <w:p w14:paraId="4FCADD37">
            <w:pPr>
              <w:rPr>
                <w:rFonts w:hint="eastAsia" w:ascii="Arial"/>
                <w:sz w:val="21"/>
                <w:szCs w:val="21"/>
                <w:highlight w:val="none"/>
                <w:lang w:val="en-US" w:eastAsia="zh-CN"/>
              </w:rPr>
            </w:pPr>
            <w:r>
              <w:rPr>
                <w:rFonts w:hint="eastAsia" w:ascii="Arial"/>
                <w:sz w:val="21"/>
                <w:szCs w:val="21"/>
                <w:highlight w:val="none"/>
                <w:lang w:val="en-US" w:eastAsia="zh-CN"/>
              </w:rPr>
              <w:t>墙面</w:t>
            </w:r>
          </w:p>
          <w:p w14:paraId="130C0543">
            <w:pPr>
              <w:rPr>
                <w:rFonts w:hint="eastAsia" w:ascii="Arial"/>
                <w:sz w:val="21"/>
                <w:szCs w:val="21"/>
                <w:highlight w:val="none"/>
                <w:lang w:val="en-US" w:eastAsia="zh-CN"/>
              </w:rPr>
            </w:pPr>
          </w:p>
        </w:tc>
      </w:tr>
      <w:tr w14:paraId="532CF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noWrap w:val="0"/>
            <w:vAlign w:val="top"/>
          </w:tcPr>
          <w:p w14:paraId="4F1EE7B5">
            <w:pPr>
              <w:pStyle w:val="10"/>
              <w:spacing w:before="167" w:line="187" w:lineRule="auto"/>
              <w:ind w:left="319"/>
              <w:rPr>
                <w:sz w:val="21"/>
                <w:szCs w:val="21"/>
                <w:highlight w:val="none"/>
              </w:rPr>
            </w:pPr>
            <w:r>
              <w:rPr>
                <w:sz w:val="21"/>
                <w:szCs w:val="21"/>
                <w:highlight w:val="none"/>
              </w:rPr>
              <w:t>5</w:t>
            </w:r>
          </w:p>
        </w:tc>
        <w:tc>
          <w:tcPr>
            <w:tcW w:w="3082" w:type="dxa"/>
            <w:noWrap w:val="0"/>
            <w:vAlign w:val="top"/>
          </w:tcPr>
          <w:p w14:paraId="455C3E71">
            <w:pPr>
              <w:pStyle w:val="10"/>
              <w:spacing w:before="132" w:line="229" w:lineRule="auto"/>
              <w:ind w:left="112"/>
              <w:rPr>
                <w:sz w:val="21"/>
                <w:szCs w:val="21"/>
                <w:highlight w:val="none"/>
              </w:rPr>
            </w:pPr>
            <w:r>
              <w:rPr>
                <w:spacing w:val="4"/>
                <w:sz w:val="21"/>
                <w:szCs w:val="21"/>
                <w:highlight w:val="none"/>
              </w:rPr>
              <w:t>地面</w:t>
            </w:r>
          </w:p>
        </w:tc>
        <w:tc>
          <w:tcPr>
            <w:tcW w:w="675" w:type="dxa"/>
            <w:noWrap w:val="0"/>
            <w:vAlign w:val="top"/>
          </w:tcPr>
          <w:p w14:paraId="710B0769">
            <w:pPr>
              <w:rPr>
                <w:rFonts w:ascii="Arial"/>
                <w:sz w:val="21"/>
                <w:szCs w:val="21"/>
                <w:highlight w:val="none"/>
              </w:rPr>
            </w:pPr>
          </w:p>
        </w:tc>
        <w:tc>
          <w:tcPr>
            <w:tcW w:w="766" w:type="dxa"/>
            <w:noWrap w:val="0"/>
            <w:vAlign w:val="top"/>
          </w:tcPr>
          <w:p w14:paraId="101B2B89">
            <w:pPr>
              <w:rPr>
                <w:rFonts w:ascii="Arial"/>
                <w:sz w:val="21"/>
                <w:szCs w:val="21"/>
                <w:highlight w:val="none"/>
              </w:rPr>
            </w:pPr>
          </w:p>
        </w:tc>
        <w:tc>
          <w:tcPr>
            <w:tcW w:w="1558" w:type="dxa"/>
            <w:noWrap w:val="0"/>
            <w:vAlign w:val="top"/>
          </w:tcPr>
          <w:p w14:paraId="7B4D55AC">
            <w:pPr>
              <w:rPr>
                <w:rFonts w:ascii="Arial"/>
                <w:sz w:val="21"/>
                <w:szCs w:val="21"/>
                <w:highlight w:val="none"/>
              </w:rPr>
            </w:pPr>
          </w:p>
        </w:tc>
        <w:tc>
          <w:tcPr>
            <w:tcW w:w="2919" w:type="dxa"/>
            <w:noWrap w:val="0"/>
            <w:vAlign w:val="top"/>
          </w:tcPr>
          <w:p w14:paraId="6F86BF53">
            <w:pPr>
              <w:rPr>
                <w:rFonts w:hint="eastAsia" w:ascii="Arial" w:eastAsia="宋体"/>
                <w:sz w:val="21"/>
                <w:szCs w:val="21"/>
                <w:highlight w:val="none"/>
                <w:lang w:val="en-US" w:eastAsia="zh-CN"/>
              </w:rPr>
            </w:pPr>
            <w:r>
              <w:rPr>
                <w:rFonts w:hint="eastAsia" w:ascii="Arial"/>
                <w:sz w:val="21"/>
                <w:szCs w:val="21"/>
                <w:highlight w:val="none"/>
                <w:lang w:val="en-US" w:eastAsia="zh-CN"/>
              </w:rPr>
              <w:t>地面</w:t>
            </w:r>
          </w:p>
        </w:tc>
      </w:tr>
      <w:tr w14:paraId="1B804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noWrap w:val="0"/>
            <w:vAlign w:val="top"/>
          </w:tcPr>
          <w:p w14:paraId="2B968B3E">
            <w:pPr>
              <w:pStyle w:val="10"/>
              <w:spacing w:before="165" w:line="189" w:lineRule="auto"/>
              <w:ind w:left="317"/>
              <w:rPr>
                <w:sz w:val="21"/>
                <w:szCs w:val="21"/>
                <w:highlight w:val="none"/>
              </w:rPr>
            </w:pPr>
            <w:r>
              <w:rPr>
                <w:sz w:val="21"/>
                <w:szCs w:val="21"/>
                <w:highlight w:val="none"/>
              </w:rPr>
              <w:t>6</w:t>
            </w:r>
          </w:p>
        </w:tc>
        <w:tc>
          <w:tcPr>
            <w:tcW w:w="3082" w:type="dxa"/>
            <w:noWrap w:val="0"/>
            <w:vAlign w:val="top"/>
          </w:tcPr>
          <w:p w14:paraId="0E7B9B5B">
            <w:pPr>
              <w:pStyle w:val="10"/>
              <w:spacing w:before="132" w:line="228" w:lineRule="auto"/>
              <w:ind w:left="116"/>
              <w:rPr>
                <w:sz w:val="21"/>
                <w:szCs w:val="21"/>
                <w:highlight w:val="none"/>
              </w:rPr>
            </w:pPr>
            <w:r>
              <w:rPr>
                <w:spacing w:val="2"/>
                <w:sz w:val="21"/>
                <w:szCs w:val="21"/>
                <w:highlight w:val="none"/>
              </w:rPr>
              <w:t>天花</w:t>
            </w:r>
          </w:p>
        </w:tc>
        <w:tc>
          <w:tcPr>
            <w:tcW w:w="675" w:type="dxa"/>
            <w:noWrap w:val="0"/>
            <w:vAlign w:val="top"/>
          </w:tcPr>
          <w:p w14:paraId="20493544">
            <w:pPr>
              <w:rPr>
                <w:rFonts w:ascii="Arial"/>
                <w:sz w:val="21"/>
                <w:szCs w:val="21"/>
                <w:highlight w:val="none"/>
              </w:rPr>
            </w:pPr>
          </w:p>
        </w:tc>
        <w:tc>
          <w:tcPr>
            <w:tcW w:w="766" w:type="dxa"/>
            <w:noWrap w:val="0"/>
            <w:vAlign w:val="top"/>
          </w:tcPr>
          <w:p w14:paraId="6ABAEA14">
            <w:pPr>
              <w:rPr>
                <w:rFonts w:ascii="Arial"/>
                <w:sz w:val="21"/>
                <w:szCs w:val="21"/>
                <w:highlight w:val="none"/>
              </w:rPr>
            </w:pPr>
          </w:p>
        </w:tc>
        <w:tc>
          <w:tcPr>
            <w:tcW w:w="1558" w:type="dxa"/>
            <w:noWrap w:val="0"/>
            <w:vAlign w:val="top"/>
          </w:tcPr>
          <w:p w14:paraId="319524C7">
            <w:pPr>
              <w:rPr>
                <w:rFonts w:ascii="Arial"/>
                <w:sz w:val="21"/>
                <w:szCs w:val="21"/>
                <w:highlight w:val="none"/>
              </w:rPr>
            </w:pPr>
          </w:p>
        </w:tc>
        <w:tc>
          <w:tcPr>
            <w:tcW w:w="2919" w:type="dxa"/>
            <w:noWrap w:val="0"/>
            <w:vAlign w:val="top"/>
          </w:tcPr>
          <w:p w14:paraId="1CB6D0A6">
            <w:pPr>
              <w:rPr>
                <w:rFonts w:ascii="Arial"/>
                <w:sz w:val="21"/>
                <w:szCs w:val="21"/>
                <w:highlight w:val="none"/>
              </w:rPr>
            </w:pPr>
          </w:p>
        </w:tc>
      </w:tr>
      <w:tr w14:paraId="1D39C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noWrap w:val="0"/>
            <w:vAlign w:val="top"/>
          </w:tcPr>
          <w:p w14:paraId="2F606754">
            <w:pPr>
              <w:pStyle w:val="10"/>
              <w:spacing w:before="167" w:line="187" w:lineRule="auto"/>
              <w:ind w:left="320"/>
              <w:rPr>
                <w:sz w:val="21"/>
                <w:szCs w:val="21"/>
                <w:highlight w:val="none"/>
              </w:rPr>
            </w:pPr>
            <w:r>
              <w:rPr>
                <w:sz w:val="21"/>
                <w:szCs w:val="21"/>
                <w:highlight w:val="none"/>
              </w:rPr>
              <w:t>7</w:t>
            </w:r>
          </w:p>
        </w:tc>
        <w:tc>
          <w:tcPr>
            <w:tcW w:w="3082" w:type="dxa"/>
            <w:noWrap w:val="0"/>
            <w:vAlign w:val="top"/>
          </w:tcPr>
          <w:p w14:paraId="65D6D4EE">
            <w:pPr>
              <w:pStyle w:val="10"/>
              <w:spacing w:before="132" w:line="228" w:lineRule="auto"/>
              <w:ind w:left="112"/>
              <w:rPr>
                <w:sz w:val="21"/>
                <w:szCs w:val="21"/>
                <w:highlight w:val="none"/>
              </w:rPr>
            </w:pPr>
            <w:r>
              <w:rPr>
                <w:spacing w:val="4"/>
                <w:sz w:val="21"/>
                <w:szCs w:val="21"/>
                <w:highlight w:val="none"/>
              </w:rPr>
              <w:t>柱面</w:t>
            </w:r>
          </w:p>
        </w:tc>
        <w:tc>
          <w:tcPr>
            <w:tcW w:w="675" w:type="dxa"/>
            <w:noWrap w:val="0"/>
            <w:vAlign w:val="top"/>
          </w:tcPr>
          <w:p w14:paraId="750B709B">
            <w:pPr>
              <w:rPr>
                <w:rFonts w:ascii="Arial"/>
                <w:sz w:val="21"/>
                <w:szCs w:val="21"/>
                <w:highlight w:val="none"/>
              </w:rPr>
            </w:pPr>
          </w:p>
        </w:tc>
        <w:tc>
          <w:tcPr>
            <w:tcW w:w="766" w:type="dxa"/>
            <w:noWrap w:val="0"/>
            <w:vAlign w:val="top"/>
          </w:tcPr>
          <w:p w14:paraId="2D8221B0">
            <w:pPr>
              <w:rPr>
                <w:rFonts w:ascii="Arial"/>
                <w:sz w:val="21"/>
                <w:szCs w:val="21"/>
                <w:highlight w:val="none"/>
              </w:rPr>
            </w:pPr>
          </w:p>
        </w:tc>
        <w:tc>
          <w:tcPr>
            <w:tcW w:w="1558" w:type="dxa"/>
            <w:noWrap w:val="0"/>
            <w:vAlign w:val="top"/>
          </w:tcPr>
          <w:p w14:paraId="44F611EF">
            <w:pPr>
              <w:rPr>
                <w:rFonts w:ascii="Arial"/>
                <w:sz w:val="21"/>
                <w:szCs w:val="21"/>
                <w:highlight w:val="none"/>
              </w:rPr>
            </w:pPr>
          </w:p>
        </w:tc>
        <w:tc>
          <w:tcPr>
            <w:tcW w:w="2919" w:type="dxa"/>
            <w:noWrap w:val="0"/>
            <w:vAlign w:val="top"/>
          </w:tcPr>
          <w:p w14:paraId="78F829D2">
            <w:pPr>
              <w:rPr>
                <w:rFonts w:ascii="Arial"/>
                <w:sz w:val="21"/>
                <w:szCs w:val="21"/>
                <w:highlight w:val="none"/>
              </w:rPr>
            </w:pPr>
          </w:p>
        </w:tc>
      </w:tr>
      <w:tr w14:paraId="158E0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noWrap w:val="0"/>
            <w:vAlign w:val="top"/>
          </w:tcPr>
          <w:p w14:paraId="513DC3D8">
            <w:pPr>
              <w:pStyle w:val="10"/>
              <w:spacing w:before="164" w:line="189" w:lineRule="auto"/>
              <w:ind w:left="316"/>
              <w:rPr>
                <w:sz w:val="21"/>
                <w:szCs w:val="21"/>
                <w:highlight w:val="none"/>
              </w:rPr>
            </w:pPr>
            <w:r>
              <w:rPr>
                <w:sz w:val="21"/>
                <w:szCs w:val="21"/>
                <w:highlight w:val="none"/>
              </w:rPr>
              <w:t>8</w:t>
            </w:r>
          </w:p>
        </w:tc>
        <w:tc>
          <w:tcPr>
            <w:tcW w:w="3082" w:type="dxa"/>
            <w:noWrap w:val="0"/>
            <w:vAlign w:val="top"/>
          </w:tcPr>
          <w:p w14:paraId="4044DD87">
            <w:pPr>
              <w:pStyle w:val="10"/>
              <w:spacing w:before="132" w:line="228" w:lineRule="auto"/>
              <w:ind w:left="112"/>
              <w:rPr>
                <w:sz w:val="21"/>
                <w:szCs w:val="21"/>
                <w:highlight w:val="none"/>
              </w:rPr>
            </w:pPr>
            <w:r>
              <w:rPr>
                <w:spacing w:val="4"/>
                <w:sz w:val="21"/>
                <w:szCs w:val="21"/>
                <w:highlight w:val="none"/>
              </w:rPr>
              <w:t>店招</w:t>
            </w:r>
          </w:p>
        </w:tc>
        <w:tc>
          <w:tcPr>
            <w:tcW w:w="675" w:type="dxa"/>
            <w:noWrap w:val="0"/>
            <w:vAlign w:val="top"/>
          </w:tcPr>
          <w:p w14:paraId="11D1FCA2">
            <w:pPr>
              <w:rPr>
                <w:rFonts w:ascii="Arial"/>
                <w:sz w:val="21"/>
                <w:szCs w:val="21"/>
                <w:highlight w:val="none"/>
              </w:rPr>
            </w:pPr>
          </w:p>
        </w:tc>
        <w:tc>
          <w:tcPr>
            <w:tcW w:w="766" w:type="dxa"/>
            <w:noWrap w:val="0"/>
            <w:vAlign w:val="top"/>
          </w:tcPr>
          <w:p w14:paraId="437B08E3">
            <w:pPr>
              <w:rPr>
                <w:rFonts w:ascii="Arial"/>
                <w:sz w:val="21"/>
                <w:szCs w:val="21"/>
                <w:highlight w:val="none"/>
              </w:rPr>
            </w:pPr>
          </w:p>
        </w:tc>
        <w:tc>
          <w:tcPr>
            <w:tcW w:w="1558" w:type="dxa"/>
            <w:noWrap w:val="0"/>
            <w:vAlign w:val="top"/>
          </w:tcPr>
          <w:p w14:paraId="40C0E002">
            <w:pPr>
              <w:rPr>
                <w:rFonts w:ascii="Arial"/>
                <w:sz w:val="21"/>
                <w:szCs w:val="21"/>
                <w:highlight w:val="none"/>
              </w:rPr>
            </w:pPr>
          </w:p>
        </w:tc>
        <w:tc>
          <w:tcPr>
            <w:tcW w:w="2919" w:type="dxa"/>
            <w:noWrap w:val="0"/>
            <w:vAlign w:val="top"/>
          </w:tcPr>
          <w:p w14:paraId="63FFA816">
            <w:pPr>
              <w:rPr>
                <w:rFonts w:ascii="Arial"/>
                <w:sz w:val="21"/>
                <w:szCs w:val="21"/>
                <w:highlight w:val="none"/>
              </w:rPr>
            </w:pPr>
          </w:p>
        </w:tc>
      </w:tr>
      <w:tr w14:paraId="367E6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noWrap w:val="0"/>
            <w:vAlign w:val="top"/>
          </w:tcPr>
          <w:p w14:paraId="7074FF26">
            <w:pPr>
              <w:pStyle w:val="10"/>
              <w:spacing w:before="164" w:line="189" w:lineRule="auto"/>
              <w:ind w:left="316"/>
              <w:rPr>
                <w:sz w:val="21"/>
                <w:szCs w:val="21"/>
                <w:highlight w:val="none"/>
              </w:rPr>
            </w:pPr>
            <w:r>
              <w:rPr>
                <w:sz w:val="21"/>
                <w:szCs w:val="21"/>
                <w:highlight w:val="none"/>
              </w:rPr>
              <w:t>9</w:t>
            </w:r>
          </w:p>
        </w:tc>
        <w:tc>
          <w:tcPr>
            <w:tcW w:w="3082" w:type="dxa"/>
            <w:noWrap w:val="0"/>
            <w:vAlign w:val="top"/>
          </w:tcPr>
          <w:p w14:paraId="79EF9F27">
            <w:pPr>
              <w:pStyle w:val="10"/>
              <w:spacing w:before="130" w:line="228" w:lineRule="auto"/>
              <w:ind w:left="116"/>
              <w:rPr>
                <w:sz w:val="21"/>
                <w:szCs w:val="21"/>
                <w:highlight w:val="none"/>
              </w:rPr>
            </w:pPr>
            <w:r>
              <w:rPr>
                <w:spacing w:val="5"/>
                <w:sz w:val="21"/>
                <w:szCs w:val="21"/>
                <w:highlight w:val="none"/>
              </w:rPr>
              <w:t>消火栓</w:t>
            </w:r>
          </w:p>
        </w:tc>
        <w:tc>
          <w:tcPr>
            <w:tcW w:w="675" w:type="dxa"/>
            <w:noWrap w:val="0"/>
            <w:vAlign w:val="top"/>
          </w:tcPr>
          <w:p w14:paraId="43D3FD15">
            <w:pPr>
              <w:pStyle w:val="10"/>
              <w:spacing w:before="130" w:line="228" w:lineRule="auto"/>
              <w:ind w:left="236"/>
              <w:rPr>
                <w:sz w:val="21"/>
                <w:szCs w:val="21"/>
                <w:highlight w:val="none"/>
              </w:rPr>
            </w:pPr>
            <w:r>
              <w:rPr>
                <w:sz w:val="21"/>
                <w:szCs w:val="21"/>
                <w:highlight w:val="none"/>
              </w:rPr>
              <w:t>个</w:t>
            </w:r>
          </w:p>
        </w:tc>
        <w:tc>
          <w:tcPr>
            <w:tcW w:w="766" w:type="dxa"/>
            <w:noWrap w:val="0"/>
            <w:vAlign w:val="top"/>
          </w:tcPr>
          <w:p w14:paraId="78D2E019">
            <w:pPr>
              <w:rPr>
                <w:rFonts w:ascii="Arial"/>
                <w:sz w:val="21"/>
                <w:szCs w:val="21"/>
                <w:highlight w:val="none"/>
              </w:rPr>
            </w:pPr>
          </w:p>
        </w:tc>
        <w:tc>
          <w:tcPr>
            <w:tcW w:w="1558" w:type="dxa"/>
            <w:noWrap w:val="0"/>
            <w:vAlign w:val="top"/>
          </w:tcPr>
          <w:p w14:paraId="7CBDA19C">
            <w:pPr>
              <w:rPr>
                <w:rFonts w:ascii="Arial"/>
                <w:sz w:val="21"/>
                <w:szCs w:val="21"/>
                <w:highlight w:val="none"/>
              </w:rPr>
            </w:pPr>
          </w:p>
        </w:tc>
        <w:tc>
          <w:tcPr>
            <w:tcW w:w="2919" w:type="dxa"/>
            <w:noWrap w:val="0"/>
            <w:vAlign w:val="top"/>
          </w:tcPr>
          <w:p w14:paraId="226B9E8E">
            <w:pPr>
              <w:rPr>
                <w:rFonts w:ascii="Arial"/>
                <w:sz w:val="21"/>
                <w:szCs w:val="21"/>
                <w:highlight w:val="none"/>
              </w:rPr>
            </w:pPr>
          </w:p>
        </w:tc>
      </w:tr>
      <w:tr w14:paraId="6E0FA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noWrap w:val="0"/>
            <w:vAlign w:val="top"/>
          </w:tcPr>
          <w:p w14:paraId="6922546B">
            <w:pPr>
              <w:pStyle w:val="10"/>
              <w:spacing w:before="165" w:line="190" w:lineRule="auto"/>
              <w:ind w:left="278"/>
              <w:rPr>
                <w:sz w:val="21"/>
                <w:szCs w:val="21"/>
                <w:highlight w:val="none"/>
              </w:rPr>
            </w:pPr>
            <w:r>
              <w:rPr>
                <w:spacing w:val="-7"/>
                <w:sz w:val="21"/>
                <w:szCs w:val="21"/>
                <w:highlight w:val="none"/>
              </w:rPr>
              <w:t>10</w:t>
            </w:r>
          </w:p>
        </w:tc>
        <w:tc>
          <w:tcPr>
            <w:tcW w:w="3082" w:type="dxa"/>
            <w:noWrap w:val="0"/>
            <w:vAlign w:val="top"/>
          </w:tcPr>
          <w:p w14:paraId="53BB0C54">
            <w:pPr>
              <w:pStyle w:val="10"/>
              <w:spacing w:before="134" w:line="228" w:lineRule="auto"/>
              <w:ind w:left="113"/>
              <w:rPr>
                <w:sz w:val="21"/>
                <w:szCs w:val="21"/>
                <w:highlight w:val="none"/>
              </w:rPr>
            </w:pPr>
            <w:r>
              <w:rPr>
                <w:spacing w:val="4"/>
                <w:sz w:val="21"/>
                <w:szCs w:val="21"/>
                <w:highlight w:val="none"/>
              </w:rPr>
              <w:t>其他</w:t>
            </w:r>
          </w:p>
        </w:tc>
        <w:tc>
          <w:tcPr>
            <w:tcW w:w="675" w:type="dxa"/>
            <w:noWrap w:val="0"/>
            <w:vAlign w:val="top"/>
          </w:tcPr>
          <w:p w14:paraId="4F9274E6">
            <w:pPr>
              <w:rPr>
                <w:rFonts w:ascii="Arial"/>
                <w:sz w:val="21"/>
                <w:szCs w:val="21"/>
                <w:highlight w:val="none"/>
              </w:rPr>
            </w:pPr>
          </w:p>
        </w:tc>
        <w:tc>
          <w:tcPr>
            <w:tcW w:w="766" w:type="dxa"/>
            <w:noWrap w:val="0"/>
            <w:vAlign w:val="top"/>
          </w:tcPr>
          <w:p w14:paraId="71099A38">
            <w:pPr>
              <w:rPr>
                <w:rFonts w:ascii="Arial"/>
                <w:sz w:val="21"/>
                <w:szCs w:val="21"/>
                <w:highlight w:val="none"/>
              </w:rPr>
            </w:pPr>
          </w:p>
        </w:tc>
        <w:tc>
          <w:tcPr>
            <w:tcW w:w="1558" w:type="dxa"/>
            <w:noWrap w:val="0"/>
            <w:vAlign w:val="top"/>
          </w:tcPr>
          <w:p w14:paraId="4C359D85">
            <w:pPr>
              <w:rPr>
                <w:rFonts w:ascii="Arial"/>
                <w:sz w:val="21"/>
                <w:szCs w:val="21"/>
                <w:highlight w:val="none"/>
              </w:rPr>
            </w:pPr>
          </w:p>
        </w:tc>
        <w:tc>
          <w:tcPr>
            <w:tcW w:w="2919" w:type="dxa"/>
            <w:noWrap w:val="0"/>
            <w:vAlign w:val="top"/>
          </w:tcPr>
          <w:p w14:paraId="700B42A8">
            <w:pPr>
              <w:rPr>
                <w:rFonts w:ascii="Arial"/>
                <w:sz w:val="21"/>
                <w:szCs w:val="21"/>
                <w:highlight w:val="none"/>
              </w:rPr>
            </w:pPr>
          </w:p>
        </w:tc>
      </w:tr>
      <w:tr w14:paraId="2068D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noWrap w:val="0"/>
            <w:vAlign w:val="top"/>
          </w:tcPr>
          <w:p w14:paraId="5695E56C">
            <w:pPr>
              <w:pStyle w:val="10"/>
              <w:spacing w:before="128" w:line="219" w:lineRule="auto"/>
              <w:ind w:left="120"/>
              <w:rPr>
                <w:sz w:val="21"/>
                <w:szCs w:val="21"/>
                <w:highlight w:val="none"/>
              </w:rPr>
            </w:pPr>
            <w:r>
              <w:rPr>
                <w:b/>
                <w:bCs/>
                <w:spacing w:val="-3"/>
                <w:sz w:val="21"/>
                <w:szCs w:val="21"/>
                <w:highlight w:val="none"/>
              </w:rPr>
              <w:t>二、固定设施（机电部分</w:t>
            </w:r>
            <w:r>
              <w:rPr>
                <w:b/>
                <w:bCs/>
                <w:spacing w:val="-1"/>
                <w:sz w:val="21"/>
                <w:szCs w:val="21"/>
                <w:highlight w:val="none"/>
              </w:rPr>
              <w:t>）：</w:t>
            </w:r>
          </w:p>
        </w:tc>
      </w:tr>
      <w:tr w14:paraId="13E6D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noWrap w:val="0"/>
            <w:vAlign w:val="top"/>
          </w:tcPr>
          <w:p w14:paraId="2676E0C0">
            <w:pPr>
              <w:pStyle w:val="10"/>
              <w:spacing w:before="162" w:line="184" w:lineRule="auto"/>
              <w:ind w:left="329"/>
              <w:rPr>
                <w:sz w:val="21"/>
                <w:szCs w:val="21"/>
                <w:highlight w:val="none"/>
              </w:rPr>
            </w:pPr>
            <w:r>
              <w:rPr>
                <w:sz w:val="21"/>
                <w:szCs w:val="21"/>
                <w:highlight w:val="none"/>
              </w:rPr>
              <w:t>1</w:t>
            </w:r>
          </w:p>
        </w:tc>
        <w:tc>
          <w:tcPr>
            <w:tcW w:w="3082" w:type="dxa"/>
            <w:noWrap w:val="0"/>
            <w:vAlign w:val="top"/>
          </w:tcPr>
          <w:p w14:paraId="0C4CC9E1">
            <w:pPr>
              <w:pStyle w:val="10"/>
              <w:spacing w:before="127" w:line="219" w:lineRule="auto"/>
              <w:ind w:left="121"/>
              <w:rPr>
                <w:sz w:val="21"/>
                <w:szCs w:val="21"/>
                <w:highlight w:val="none"/>
              </w:rPr>
            </w:pPr>
            <w:r>
              <w:rPr>
                <w:spacing w:val="-6"/>
                <w:sz w:val="21"/>
                <w:szCs w:val="21"/>
                <w:highlight w:val="none"/>
              </w:rPr>
              <w:t>喷淋头</w:t>
            </w:r>
          </w:p>
        </w:tc>
        <w:tc>
          <w:tcPr>
            <w:tcW w:w="675" w:type="dxa"/>
            <w:noWrap w:val="0"/>
            <w:vAlign w:val="top"/>
          </w:tcPr>
          <w:p w14:paraId="1C0E2CAC">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7C9BBFDB">
            <w:pPr>
              <w:rPr>
                <w:rFonts w:ascii="Arial"/>
                <w:sz w:val="21"/>
                <w:szCs w:val="21"/>
                <w:highlight w:val="none"/>
              </w:rPr>
            </w:pPr>
          </w:p>
        </w:tc>
        <w:tc>
          <w:tcPr>
            <w:tcW w:w="1558" w:type="dxa"/>
            <w:noWrap w:val="0"/>
            <w:vAlign w:val="top"/>
          </w:tcPr>
          <w:p w14:paraId="430D540E">
            <w:pPr>
              <w:rPr>
                <w:rFonts w:ascii="Arial"/>
                <w:sz w:val="21"/>
                <w:szCs w:val="21"/>
                <w:highlight w:val="none"/>
              </w:rPr>
            </w:pPr>
          </w:p>
        </w:tc>
        <w:tc>
          <w:tcPr>
            <w:tcW w:w="2919" w:type="dxa"/>
            <w:noWrap w:val="0"/>
            <w:vAlign w:val="top"/>
          </w:tcPr>
          <w:p w14:paraId="39E2622D">
            <w:pPr>
              <w:rPr>
                <w:rFonts w:ascii="Arial"/>
                <w:sz w:val="21"/>
                <w:szCs w:val="21"/>
                <w:highlight w:val="none"/>
              </w:rPr>
            </w:pPr>
          </w:p>
        </w:tc>
      </w:tr>
      <w:tr w14:paraId="14153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noWrap w:val="0"/>
            <w:vAlign w:val="top"/>
          </w:tcPr>
          <w:p w14:paraId="65308CA2">
            <w:pPr>
              <w:pStyle w:val="10"/>
              <w:spacing w:before="162" w:line="184" w:lineRule="auto"/>
              <w:ind w:left="316"/>
              <w:rPr>
                <w:sz w:val="21"/>
                <w:szCs w:val="21"/>
                <w:highlight w:val="none"/>
              </w:rPr>
            </w:pPr>
            <w:r>
              <w:rPr>
                <w:sz w:val="21"/>
                <w:szCs w:val="21"/>
                <w:highlight w:val="none"/>
              </w:rPr>
              <w:t>2</w:t>
            </w:r>
          </w:p>
        </w:tc>
        <w:tc>
          <w:tcPr>
            <w:tcW w:w="3082" w:type="dxa"/>
            <w:noWrap w:val="0"/>
            <w:vAlign w:val="top"/>
          </w:tcPr>
          <w:p w14:paraId="190886C2">
            <w:pPr>
              <w:pStyle w:val="10"/>
              <w:spacing w:before="128" w:line="222" w:lineRule="auto"/>
              <w:ind w:left="113"/>
              <w:rPr>
                <w:sz w:val="21"/>
                <w:szCs w:val="21"/>
                <w:highlight w:val="none"/>
              </w:rPr>
            </w:pPr>
            <w:r>
              <w:rPr>
                <w:spacing w:val="-4"/>
                <w:sz w:val="21"/>
                <w:szCs w:val="21"/>
                <w:highlight w:val="none"/>
              </w:rPr>
              <w:t>烟感</w:t>
            </w:r>
          </w:p>
        </w:tc>
        <w:tc>
          <w:tcPr>
            <w:tcW w:w="675" w:type="dxa"/>
            <w:noWrap w:val="0"/>
            <w:vAlign w:val="top"/>
          </w:tcPr>
          <w:p w14:paraId="3E5F18D1">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6639FFF4">
            <w:pPr>
              <w:rPr>
                <w:rFonts w:ascii="Arial"/>
                <w:sz w:val="21"/>
                <w:szCs w:val="21"/>
                <w:highlight w:val="none"/>
              </w:rPr>
            </w:pPr>
          </w:p>
        </w:tc>
        <w:tc>
          <w:tcPr>
            <w:tcW w:w="1558" w:type="dxa"/>
            <w:noWrap w:val="0"/>
            <w:vAlign w:val="top"/>
          </w:tcPr>
          <w:p w14:paraId="6317B472">
            <w:pPr>
              <w:rPr>
                <w:rFonts w:ascii="Arial"/>
                <w:sz w:val="21"/>
                <w:szCs w:val="21"/>
                <w:highlight w:val="none"/>
              </w:rPr>
            </w:pPr>
          </w:p>
        </w:tc>
        <w:tc>
          <w:tcPr>
            <w:tcW w:w="2919" w:type="dxa"/>
            <w:noWrap w:val="0"/>
            <w:vAlign w:val="top"/>
          </w:tcPr>
          <w:p w14:paraId="45F695CD">
            <w:pPr>
              <w:rPr>
                <w:rFonts w:ascii="Arial"/>
                <w:sz w:val="21"/>
                <w:szCs w:val="21"/>
                <w:highlight w:val="none"/>
              </w:rPr>
            </w:pPr>
          </w:p>
        </w:tc>
      </w:tr>
      <w:tr w14:paraId="2EED4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noWrap w:val="0"/>
            <w:vAlign w:val="top"/>
          </w:tcPr>
          <w:p w14:paraId="63A2ECDA">
            <w:pPr>
              <w:pStyle w:val="10"/>
              <w:spacing w:before="162" w:line="184" w:lineRule="auto"/>
              <w:ind w:left="318"/>
              <w:rPr>
                <w:sz w:val="21"/>
                <w:szCs w:val="21"/>
                <w:highlight w:val="none"/>
              </w:rPr>
            </w:pPr>
            <w:r>
              <w:rPr>
                <w:sz w:val="21"/>
                <w:szCs w:val="21"/>
                <w:highlight w:val="none"/>
              </w:rPr>
              <w:t>3</w:t>
            </w:r>
          </w:p>
        </w:tc>
        <w:tc>
          <w:tcPr>
            <w:tcW w:w="3082" w:type="dxa"/>
            <w:noWrap w:val="0"/>
            <w:vAlign w:val="top"/>
          </w:tcPr>
          <w:p w14:paraId="52416AF9">
            <w:pPr>
              <w:pStyle w:val="10"/>
              <w:spacing w:before="128" w:line="220" w:lineRule="auto"/>
              <w:ind w:left="118"/>
              <w:rPr>
                <w:sz w:val="21"/>
                <w:szCs w:val="21"/>
                <w:highlight w:val="none"/>
              </w:rPr>
            </w:pPr>
            <w:r>
              <w:rPr>
                <w:spacing w:val="-3"/>
                <w:sz w:val="21"/>
                <w:szCs w:val="21"/>
                <w:highlight w:val="none"/>
              </w:rPr>
              <w:t>紧急广播喇叭</w:t>
            </w:r>
          </w:p>
        </w:tc>
        <w:tc>
          <w:tcPr>
            <w:tcW w:w="675" w:type="dxa"/>
            <w:noWrap w:val="0"/>
            <w:vAlign w:val="top"/>
          </w:tcPr>
          <w:p w14:paraId="2C08CF48">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6B20775F">
            <w:pPr>
              <w:rPr>
                <w:rFonts w:ascii="Arial"/>
                <w:sz w:val="21"/>
                <w:szCs w:val="21"/>
                <w:highlight w:val="none"/>
              </w:rPr>
            </w:pPr>
          </w:p>
        </w:tc>
        <w:tc>
          <w:tcPr>
            <w:tcW w:w="1558" w:type="dxa"/>
            <w:noWrap w:val="0"/>
            <w:vAlign w:val="top"/>
          </w:tcPr>
          <w:p w14:paraId="7C883E07">
            <w:pPr>
              <w:rPr>
                <w:rFonts w:ascii="Arial"/>
                <w:sz w:val="21"/>
                <w:szCs w:val="21"/>
                <w:highlight w:val="none"/>
              </w:rPr>
            </w:pPr>
          </w:p>
        </w:tc>
        <w:tc>
          <w:tcPr>
            <w:tcW w:w="2919" w:type="dxa"/>
            <w:noWrap w:val="0"/>
            <w:vAlign w:val="top"/>
          </w:tcPr>
          <w:p w14:paraId="3CBEE6E5">
            <w:pPr>
              <w:rPr>
                <w:rFonts w:ascii="Arial"/>
                <w:sz w:val="21"/>
                <w:szCs w:val="21"/>
                <w:highlight w:val="none"/>
              </w:rPr>
            </w:pPr>
          </w:p>
        </w:tc>
      </w:tr>
      <w:tr w14:paraId="77EBA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noWrap w:val="0"/>
            <w:vAlign w:val="top"/>
          </w:tcPr>
          <w:p w14:paraId="0FD161A7">
            <w:pPr>
              <w:pStyle w:val="10"/>
              <w:spacing w:before="164" w:line="184" w:lineRule="auto"/>
              <w:ind w:left="312"/>
              <w:rPr>
                <w:sz w:val="21"/>
                <w:szCs w:val="21"/>
                <w:highlight w:val="none"/>
              </w:rPr>
            </w:pPr>
            <w:r>
              <w:rPr>
                <w:sz w:val="21"/>
                <w:szCs w:val="21"/>
                <w:highlight w:val="none"/>
              </w:rPr>
              <w:t>4</w:t>
            </w:r>
          </w:p>
        </w:tc>
        <w:tc>
          <w:tcPr>
            <w:tcW w:w="3082" w:type="dxa"/>
            <w:noWrap w:val="0"/>
            <w:vAlign w:val="top"/>
          </w:tcPr>
          <w:p w14:paraId="6E4F661B">
            <w:pPr>
              <w:pStyle w:val="10"/>
              <w:spacing w:before="129" w:line="222" w:lineRule="auto"/>
              <w:ind w:left="138"/>
              <w:rPr>
                <w:sz w:val="21"/>
                <w:szCs w:val="21"/>
                <w:highlight w:val="none"/>
              </w:rPr>
            </w:pPr>
            <w:r>
              <w:rPr>
                <w:spacing w:val="-4"/>
                <w:sz w:val="21"/>
                <w:szCs w:val="21"/>
                <w:highlight w:val="none"/>
              </w:rPr>
              <w:t>电话及网络接口/POS</w:t>
            </w:r>
            <w:r>
              <w:rPr>
                <w:spacing w:val="-37"/>
                <w:sz w:val="21"/>
                <w:szCs w:val="21"/>
                <w:highlight w:val="none"/>
              </w:rPr>
              <w:t xml:space="preserve"> </w:t>
            </w:r>
            <w:r>
              <w:rPr>
                <w:spacing w:val="-4"/>
                <w:sz w:val="21"/>
                <w:szCs w:val="21"/>
                <w:highlight w:val="none"/>
              </w:rPr>
              <w:t>接口</w:t>
            </w:r>
          </w:p>
        </w:tc>
        <w:tc>
          <w:tcPr>
            <w:tcW w:w="675" w:type="dxa"/>
            <w:noWrap w:val="0"/>
            <w:vAlign w:val="top"/>
          </w:tcPr>
          <w:p w14:paraId="43BDCEB5">
            <w:pPr>
              <w:pStyle w:val="10"/>
              <w:spacing w:before="130" w:line="220" w:lineRule="auto"/>
              <w:ind w:left="232"/>
              <w:rPr>
                <w:sz w:val="21"/>
                <w:szCs w:val="21"/>
                <w:highlight w:val="none"/>
              </w:rPr>
            </w:pPr>
            <w:r>
              <w:rPr>
                <w:sz w:val="21"/>
                <w:szCs w:val="21"/>
                <w:highlight w:val="none"/>
              </w:rPr>
              <w:t>个</w:t>
            </w:r>
          </w:p>
        </w:tc>
        <w:tc>
          <w:tcPr>
            <w:tcW w:w="766" w:type="dxa"/>
            <w:noWrap w:val="0"/>
            <w:vAlign w:val="top"/>
          </w:tcPr>
          <w:p w14:paraId="6B36AA23">
            <w:pPr>
              <w:rPr>
                <w:rFonts w:ascii="Arial"/>
                <w:sz w:val="21"/>
                <w:szCs w:val="21"/>
                <w:highlight w:val="none"/>
              </w:rPr>
            </w:pPr>
          </w:p>
        </w:tc>
        <w:tc>
          <w:tcPr>
            <w:tcW w:w="1558" w:type="dxa"/>
            <w:noWrap w:val="0"/>
            <w:vAlign w:val="top"/>
          </w:tcPr>
          <w:p w14:paraId="0C0282C8">
            <w:pPr>
              <w:rPr>
                <w:rFonts w:ascii="Arial"/>
                <w:sz w:val="21"/>
                <w:szCs w:val="21"/>
                <w:highlight w:val="none"/>
              </w:rPr>
            </w:pPr>
          </w:p>
        </w:tc>
        <w:tc>
          <w:tcPr>
            <w:tcW w:w="2919" w:type="dxa"/>
            <w:noWrap w:val="0"/>
            <w:vAlign w:val="top"/>
          </w:tcPr>
          <w:p w14:paraId="5C506869">
            <w:pPr>
              <w:rPr>
                <w:rFonts w:ascii="Arial"/>
                <w:sz w:val="21"/>
                <w:szCs w:val="21"/>
                <w:highlight w:val="none"/>
              </w:rPr>
            </w:pPr>
          </w:p>
        </w:tc>
      </w:tr>
      <w:tr w14:paraId="7AF72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24" w:type="dxa"/>
            <w:noWrap w:val="0"/>
            <w:vAlign w:val="top"/>
          </w:tcPr>
          <w:p w14:paraId="08A694A9">
            <w:pPr>
              <w:pStyle w:val="10"/>
              <w:spacing w:before="166" w:line="182" w:lineRule="auto"/>
              <w:ind w:left="318"/>
              <w:rPr>
                <w:sz w:val="21"/>
                <w:szCs w:val="21"/>
                <w:highlight w:val="none"/>
              </w:rPr>
            </w:pPr>
            <w:r>
              <w:rPr>
                <w:sz w:val="21"/>
                <w:szCs w:val="21"/>
                <w:highlight w:val="none"/>
              </w:rPr>
              <w:t>5</w:t>
            </w:r>
          </w:p>
        </w:tc>
        <w:tc>
          <w:tcPr>
            <w:tcW w:w="3082" w:type="dxa"/>
            <w:noWrap w:val="0"/>
            <w:vAlign w:val="top"/>
          </w:tcPr>
          <w:p w14:paraId="54A64817">
            <w:pPr>
              <w:pStyle w:val="10"/>
              <w:spacing w:before="129" w:line="220" w:lineRule="auto"/>
              <w:ind w:left="112"/>
              <w:rPr>
                <w:sz w:val="21"/>
                <w:szCs w:val="21"/>
                <w:highlight w:val="none"/>
              </w:rPr>
            </w:pPr>
            <w:r>
              <w:rPr>
                <w:spacing w:val="-2"/>
                <w:sz w:val="21"/>
                <w:szCs w:val="21"/>
                <w:highlight w:val="none"/>
              </w:rPr>
              <w:t>手动报警器</w:t>
            </w:r>
          </w:p>
        </w:tc>
        <w:tc>
          <w:tcPr>
            <w:tcW w:w="675" w:type="dxa"/>
            <w:noWrap w:val="0"/>
            <w:vAlign w:val="top"/>
          </w:tcPr>
          <w:p w14:paraId="280A0FA1">
            <w:pPr>
              <w:pStyle w:val="10"/>
              <w:spacing w:before="129" w:line="220" w:lineRule="auto"/>
              <w:ind w:left="232"/>
              <w:rPr>
                <w:sz w:val="21"/>
                <w:szCs w:val="21"/>
                <w:highlight w:val="none"/>
              </w:rPr>
            </w:pPr>
            <w:r>
              <w:rPr>
                <w:sz w:val="21"/>
                <w:szCs w:val="21"/>
                <w:highlight w:val="none"/>
              </w:rPr>
              <w:t>个</w:t>
            </w:r>
          </w:p>
        </w:tc>
        <w:tc>
          <w:tcPr>
            <w:tcW w:w="766" w:type="dxa"/>
            <w:noWrap w:val="0"/>
            <w:vAlign w:val="top"/>
          </w:tcPr>
          <w:p w14:paraId="12A6FB34">
            <w:pPr>
              <w:rPr>
                <w:rFonts w:ascii="Arial"/>
                <w:sz w:val="21"/>
                <w:szCs w:val="21"/>
                <w:highlight w:val="none"/>
              </w:rPr>
            </w:pPr>
          </w:p>
        </w:tc>
        <w:tc>
          <w:tcPr>
            <w:tcW w:w="1558" w:type="dxa"/>
            <w:noWrap w:val="0"/>
            <w:vAlign w:val="top"/>
          </w:tcPr>
          <w:p w14:paraId="502589BD">
            <w:pPr>
              <w:rPr>
                <w:rFonts w:ascii="Arial"/>
                <w:sz w:val="21"/>
                <w:szCs w:val="21"/>
                <w:highlight w:val="none"/>
              </w:rPr>
            </w:pPr>
          </w:p>
        </w:tc>
        <w:tc>
          <w:tcPr>
            <w:tcW w:w="2919" w:type="dxa"/>
            <w:noWrap w:val="0"/>
            <w:vAlign w:val="top"/>
          </w:tcPr>
          <w:p w14:paraId="2577D7D9">
            <w:pPr>
              <w:rPr>
                <w:rFonts w:ascii="Arial"/>
                <w:sz w:val="21"/>
                <w:szCs w:val="21"/>
                <w:highlight w:val="none"/>
              </w:rPr>
            </w:pPr>
          </w:p>
        </w:tc>
      </w:tr>
    </w:tbl>
    <w:p w14:paraId="7EE42EA3">
      <w:pPr>
        <w:pageBreakBefore w:val="0"/>
        <w:kinsoku/>
        <w:overflowPunct/>
        <w:topLinePunct w:val="0"/>
        <w:autoSpaceDE/>
        <w:autoSpaceDN/>
        <w:bidi w:val="0"/>
        <w:adjustRightInd/>
        <w:spacing w:line="240" w:lineRule="auto"/>
        <w:jc w:val="both"/>
        <w:textAlignment w:val="auto"/>
        <w:rPr>
          <w:rFonts w:hint="default" w:ascii="仿宋" w:hAnsi="仿宋" w:eastAsia="仿宋" w:cs="仿宋"/>
          <w:sz w:val="21"/>
          <w:szCs w:val="21"/>
          <w:highlight w:val="none"/>
          <w:lang w:val="en-US" w:eastAsia="zh-CN"/>
        </w:rPr>
      </w:pPr>
    </w:p>
    <w:tbl>
      <w:tblPr>
        <w:tblStyle w:val="11"/>
        <w:tblW w:w="97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1E8A7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724" w:type="dxa"/>
            <w:noWrap w:val="0"/>
            <w:vAlign w:val="top"/>
          </w:tcPr>
          <w:p w14:paraId="0A9F7337">
            <w:pPr>
              <w:pStyle w:val="10"/>
              <w:spacing w:before="164" w:line="184" w:lineRule="auto"/>
              <w:ind w:left="315"/>
              <w:rPr>
                <w:sz w:val="21"/>
                <w:szCs w:val="21"/>
                <w:highlight w:val="none"/>
              </w:rPr>
            </w:pPr>
            <w:r>
              <w:rPr>
                <w:sz w:val="21"/>
                <w:szCs w:val="21"/>
                <w:highlight w:val="none"/>
              </w:rPr>
              <w:t>6</w:t>
            </w:r>
          </w:p>
        </w:tc>
        <w:tc>
          <w:tcPr>
            <w:tcW w:w="3082" w:type="dxa"/>
            <w:noWrap w:val="0"/>
            <w:vAlign w:val="top"/>
          </w:tcPr>
          <w:p w14:paraId="2FA65075">
            <w:pPr>
              <w:pStyle w:val="10"/>
              <w:spacing w:before="129" w:line="221" w:lineRule="auto"/>
              <w:ind w:left="112"/>
              <w:rPr>
                <w:sz w:val="21"/>
                <w:szCs w:val="21"/>
                <w:highlight w:val="none"/>
              </w:rPr>
            </w:pPr>
            <w:r>
              <w:rPr>
                <w:spacing w:val="-3"/>
                <w:sz w:val="21"/>
                <w:szCs w:val="21"/>
                <w:highlight w:val="none"/>
              </w:rPr>
              <w:t>配电箱</w:t>
            </w:r>
          </w:p>
        </w:tc>
        <w:tc>
          <w:tcPr>
            <w:tcW w:w="675" w:type="dxa"/>
            <w:noWrap w:val="0"/>
            <w:vAlign w:val="top"/>
          </w:tcPr>
          <w:p w14:paraId="275BB0B8">
            <w:pPr>
              <w:pStyle w:val="10"/>
              <w:spacing w:before="129" w:line="220" w:lineRule="auto"/>
              <w:ind w:left="232"/>
              <w:rPr>
                <w:sz w:val="21"/>
                <w:szCs w:val="21"/>
                <w:highlight w:val="none"/>
              </w:rPr>
            </w:pPr>
            <w:r>
              <w:rPr>
                <w:sz w:val="21"/>
                <w:szCs w:val="21"/>
                <w:highlight w:val="none"/>
              </w:rPr>
              <w:t>个</w:t>
            </w:r>
          </w:p>
        </w:tc>
        <w:tc>
          <w:tcPr>
            <w:tcW w:w="766" w:type="dxa"/>
            <w:noWrap w:val="0"/>
            <w:vAlign w:val="top"/>
          </w:tcPr>
          <w:p w14:paraId="33FB6166">
            <w:pPr>
              <w:rPr>
                <w:rFonts w:ascii="Arial"/>
                <w:sz w:val="21"/>
                <w:szCs w:val="21"/>
                <w:highlight w:val="none"/>
              </w:rPr>
            </w:pPr>
          </w:p>
        </w:tc>
        <w:tc>
          <w:tcPr>
            <w:tcW w:w="1558" w:type="dxa"/>
            <w:noWrap w:val="0"/>
            <w:vAlign w:val="top"/>
          </w:tcPr>
          <w:p w14:paraId="5F4EE7F5">
            <w:pPr>
              <w:rPr>
                <w:rFonts w:ascii="Arial"/>
                <w:sz w:val="21"/>
                <w:szCs w:val="21"/>
                <w:highlight w:val="none"/>
              </w:rPr>
            </w:pPr>
          </w:p>
        </w:tc>
        <w:tc>
          <w:tcPr>
            <w:tcW w:w="2919" w:type="dxa"/>
            <w:noWrap w:val="0"/>
            <w:vAlign w:val="top"/>
          </w:tcPr>
          <w:p w14:paraId="5A7DD22B">
            <w:pPr>
              <w:rPr>
                <w:rFonts w:ascii="Arial"/>
                <w:sz w:val="21"/>
                <w:szCs w:val="21"/>
                <w:highlight w:val="none"/>
              </w:rPr>
            </w:pPr>
          </w:p>
        </w:tc>
      </w:tr>
      <w:tr w14:paraId="1C82A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noWrap w:val="0"/>
            <w:vAlign w:val="top"/>
          </w:tcPr>
          <w:p w14:paraId="111776AC">
            <w:pPr>
              <w:pStyle w:val="10"/>
              <w:spacing w:before="162" w:line="182" w:lineRule="auto"/>
              <w:ind w:left="318"/>
              <w:rPr>
                <w:sz w:val="21"/>
                <w:szCs w:val="21"/>
                <w:highlight w:val="none"/>
              </w:rPr>
            </w:pPr>
            <w:r>
              <w:rPr>
                <w:sz w:val="21"/>
                <w:szCs w:val="21"/>
                <w:highlight w:val="none"/>
              </w:rPr>
              <w:t>7</w:t>
            </w:r>
          </w:p>
        </w:tc>
        <w:tc>
          <w:tcPr>
            <w:tcW w:w="3082" w:type="dxa"/>
            <w:noWrap w:val="0"/>
            <w:vAlign w:val="top"/>
          </w:tcPr>
          <w:p w14:paraId="139EE092">
            <w:pPr>
              <w:pStyle w:val="10"/>
              <w:spacing w:before="125" w:line="219" w:lineRule="auto"/>
              <w:ind w:left="119"/>
              <w:rPr>
                <w:sz w:val="21"/>
                <w:szCs w:val="21"/>
                <w:highlight w:val="none"/>
              </w:rPr>
            </w:pPr>
            <w:r>
              <w:rPr>
                <w:spacing w:val="-3"/>
                <w:sz w:val="21"/>
                <w:szCs w:val="21"/>
                <w:highlight w:val="none"/>
              </w:rPr>
              <w:t>空调室内机</w:t>
            </w:r>
          </w:p>
        </w:tc>
        <w:tc>
          <w:tcPr>
            <w:tcW w:w="675" w:type="dxa"/>
            <w:noWrap w:val="0"/>
            <w:vAlign w:val="top"/>
          </w:tcPr>
          <w:p w14:paraId="7A061875">
            <w:pPr>
              <w:pStyle w:val="10"/>
              <w:spacing w:before="125" w:line="220" w:lineRule="auto"/>
              <w:ind w:left="232"/>
              <w:rPr>
                <w:sz w:val="21"/>
                <w:szCs w:val="21"/>
                <w:highlight w:val="none"/>
              </w:rPr>
            </w:pPr>
            <w:r>
              <w:rPr>
                <w:sz w:val="21"/>
                <w:szCs w:val="21"/>
                <w:highlight w:val="none"/>
              </w:rPr>
              <w:t>个</w:t>
            </w:r>
          </w:p>
        </w:tc>
        <w:tc>
          <w:tcPr>
            <w:tcW w:w="766" w:type="dxa"/>
            <w:noWrap w:val="0"/>
            <w:vAlign w:val="top"/>
          </w:tcPr>
          <w:p w14:paraId="1650AFAF">
            <w:pPr>
              <w:rPr>
                <w:rFonts w:ascii="Arial"/>
                <w:sz w:val="21"/>
                <w:szCs w:val="21"/>
                <w:highlight w:val="none"/>
              </w:rPr>
            </w:pPr>
          </w:p>
        </w:tc>
        <w:tc>
          <w:tcPr>
            <w:tcW w:w="1558" w:type="dxa"/>
            <w:noWrap w:val="0"/>
            <w:vAlign w:val="top"/>
          </w:tcPr>
          <w:p w14:paraId="3FA0A193">
            <w:pPr>
              <w:rPr>
                <w:rFonts w:ascii="Arial"/>
                <w:sz w:val="21"/>
                <w:szCs w:val="21"/>
                <w:highlight w:val="none"/>
              </w:rPr>
            </w:pPr>
          </w:p>
        </w:tc>
        <w:tc>
          <w:tcPr>
            <w:tcW w:w="2919" w:type="dxa"/>
            <w:noWrap w:val="0"/>
            <w:vAlign w:val="top"/>
          </w:tcPr>
          <w:p w14:paraId="312DC3E4">
            <w:pPr>
              <w:rPr>
                <w:rFonts w:ascii="Arial"/>
                <w:sz w:val="21"/>
                <w:szCs w:val="21"/>
                <w:highlight w:val="none"/>
              </w:rPr>
            </w:pPr>
          </w:p>
        </w:tc>
      </w:tr>
      <w:tr w14:paraId="77ACD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noWrap w:val="0"/>
            <w:vAlign w:val="top"/>
          </w:tcPr>
          <w:p w14:paraId="6ABBAF51">
            <w:pPr>
              <w:pStyle w:val="10"/>
              <w:spacing w:before="160" w:line="184" w:lineRule="auto"/>
              <w:ind w:left="314"/>
              <w:rPr>
                <w:sz w:val="21"/>
                <w:szCs w:val="21"/>
                <w:highlight w:val="none"/>
              </w:rPr>
            </w:pPr>
            <w:r>
              <w:rPr>
                <w:sz w:val="21"/>
                <w:szCs w:val="21"/>
                <w:highlight w:val="none"/>
              </w:rPr>
              <w:t>8</w:t>
            </w:r>
          </w:p>
        </w:tc>
        <w:tc>
          <w:tcPr>
            <w:tcW w:w="3082" w:type="dxa"/>
            <w:noWrap w:val="0"/>
            <w:vAlign w:val="top"/>
          </w:tcPr>
          <w:p w14:paraId="7DDEF943">
            <w:pPr>
              <w:pStyle w:val="10"/>
              <w:spacing w:before="126" w:line="219" w:lineRule="auto"/>
              <w:ind w:left="119"/>
              <w:rPr>
                <w:sz w:val="21"/>
                <w:szCs w:val="21"/>
                <w:highlight w:val="none"/>
              </w:rPr>
            </w:pPr>
            <w:r>
              <w:rPr>
                <w:spacing w:val="-3"/>
                <w:sz w:val="21"/>
                <w:szCs w:val="21"/>
                <w:highlight w:val="none"/>
              </w:rPr>
              <w:t>空调室外机</w:t>
            </w:r>
          </w:p>
        </w:tc>
        <w:tc>
          <w:tcPr>
            <w:tcW w:w="675" w:type="dxa"/>
            <w:noWrap w:val="0"/>
            <w:vAlign w:val="top"/>
          </w:tcPr>
          <w:p w14:paraId="2A4E03E7">
            <w:pPr>
              <w:pStyle w:val="10"/>
              <w:spacing w:before="125" w:line="220" w:lineRule="auto"/>
              <w:ind w:left="232"/>
              <w:rPr>
                <w:sz w:val="21"/>
                <w:szCs w:val="21"/>
                <w:highlight w:val="none"/>
              </w:rPr>
            </w:pPr>
            <w:r>
              <w:rPr>
                <w:sz w:val="21"/>
                <w:szCs w:val="21"/>
                <w:highlight w:val="none"/>
              </w:rPr>
              <w:t>个</w:t>
            </w:r>
          </w:p>
        </w:tc>
        <w:tc>
          <w:tcPr>
            <w:tcW w:w="766" w:type="dxa"/>
            <w:noWrap w:val="0"/>
            <w:vAlign w:val="top"/>
          </w:tcPr>
          <w:p w14:paraId="41236AD0">
            <w:pPr>
              <w:rPr>
                <w:rFonts w:ascii="Arial"/>
                <w:sz w:val="21"/>
                <w:szCs w:val="21"/>
                <w:highlight w:val="none"/>
              </w:rPr>
            </w:pPr>
          </w:p>
        </w:tc>
        <w:tc>
          <w:tcPr>
            <w:tcW w:w="1558" w:type="dxa"/>
            <w:noWrap w:val="0"/>
            <w:vAlign w:val="top"/>
          </w:tcPr>
          <w:p w14:paraId="1903FB35">
            <w:pPr>
              <w:rPr>
                <w:rFonts w:ascii="Arial"/>
                <w:sz w:val="21"/>
                <w:szCs w:val="21"/>
                <w:highlight w:val="none"/>
              </w:rPr>
            </w:pPr>
          </w:p>
        </w:tc>
        <w:tc>
          <w:tcPr>
            <w:tcW w:w="2919" w:type="dxa"/>
            <w:noWrap w:val="0"/>
            <w:vAlign w:val="top"/>
          </w:tcPr>
          <w:p w14:paraId="31C5BF94">
            <w:pPr>
              <w:rPr>
                <w:rFonts w:ascii="Arial"/>
                <w:sz w:val="21"/>
                <w:szCs w:val="21"/>
                <w:highlight w:val="none"/>
              </w:rPr>
            </w:pPr>
          </w:p>
        </w:tc>
      </w:tr>
      <w:tr w14:paraId="636DF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noWrap w:val="0"/>
            <w:vAlign w:val="top"/>
          </w:tcPr>
          <w:p w14:paraId="469A20D6">
            <w:pPr>
              <w:pStyle w:val="10"/>
              <w:spacing w:before="159" w:line="184" w:lineRule="auto"/>
              <w:ind w:left="314"/>
              <w:rPr>
                <w:sz w:val="21"/>
                <w:szCs w:val="21"/>
                <w:highlight w:val="none"/>
              </w:rPr>
            </w:pPr>
            <w:r>
              <w:rPr>
                <w:sz w:val="21"/>
                <w:szCs w:val="21"/>
                <w:highlight w:val="none"/>
              </w:rPr>
              <w:t>9</w:t>
            </w:r>
          </w:p>
        </w:tc>
        <w:tc>
          <w:tcPr>
            <w:tcW w:w="3082" w:type="dxa"/>
            <w:noWrap w:val="0"/>
            <w:vAlign w:val="top"/>
          </w:tcPr>
          <w:p w14:paraId="2DB78572">
            <w:pPr>
              <w:pStyle w:val="10"/>
              <w:spacing w:before="125" w:line="221" w:lineRule="auto"/>
              <w:ind w:left="119"/>
              <w:rPr>
                <w:sz w:val="21"/>
                <w:szCs w:val="21"/>
                <w:highlight w:val="none"/>
              </w:rPr>
            </w:pPr>
            <w:r>
              <w:rPr>
                <w:spacing w:val="-3"/>
                <w:sz w:val="21"/>
                <w:szCs w:val="21"/>
                <w:highlight w:val="none"/>
              </w:rPr>
              <w:t>空调遥控器</w:t>
            </w:r>
          </w:p>
        </w:tc>
        <w:tc>
          <w:tcPr>
            <w:tcW w:w="675" w:type="dxa"/>
            <w:noWrap w:val="0"/>
            <w:vAlign w:val="top"/>
          </w:tcPr>
          <w:p w14:paraId="7EB4793F">
            <w:pPr>
              <w:pStyle w:val="10"/>
              <w:spacing w:before="125" w:line="220" w:lineRule="auto"/>
              <w:ind w:left="232"/>
              <w:rPr>
                <w:sz w:val="21"/>
                <w:szCs w:val="21"/>
                <w:highlight w:val="none"/>
              </w:rPr>
            </w:pPr>
            <w:r>
              <w:rPr>
                <w:sz w:val="21"/>
                <w:szCs w:val="21"/>
                <w:highlight w:val="none"/>
              </w:rPr>
              <w:t>个</w:t>
            </w:r>
          </w:p>
        </w:tc>
        <w:tc>
          <w:tcPr>
            <w:tcW w:w="766" w:type="dxa"/>
            <w:noWrap w:val="0"/>
            <w:vAlign w:val="top"/>
          </w:tcPr>
          <w:p w14:paraId="36731011">
            <w:pPr>
              <w:rPr>
                <w:rFonts w:ascii="Arial"/>
                <w:sz w:val="21"/>
                <w:szCs w:val="21"/>
                <w:highlight w:val="none"/>
              </w:rPr>
            </w:pPr>
          </w:p>
        </w:tc>
        <w:tc>
          <w:tcPr>
            <w:tcW w:w="1558" w:type="dxa"/>
            <w:noWrap w:val="0"/>
            <w:vAlign w:val="top"/>
          </w:tcPr>
          <w:p w14:paraId="0C7FD1D5">
            <w:pPr>
              <w:rPr>
                <w:rFonts w:ascii="Arial"/>
                <w:sz w:val="21"/>
                <w:szCs w:val="21"/>
                <w:highlight w:val="none"/>
              </w:rPr>
            </w:pPr>
          </w:p>
        </w:tc>
        <w:tc>
          <w:tcPr>
            <w:tcW w:w="2919" w:type="dxa"/>
            <w:noWrap w:val="0"/>
            <w:vAlign w:val="top"/>
          </w:tcPr>
          <w:p w14:paraId="62B440CC">
            <w:pPr>
              <w:rPr>
                <w:rFonts w:ascii="Arial"/>
                <w:sz w:val="21"/>
                <w:szCs w:val="21"/>
                <w:highlight w:val="none"/>
              </w:rPr>
            </w:pPr>
          </w:p>
        </w:tc>
      </w:tr>
      <w:tr w14:paraId="1322E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noWrap w:val="0"/>
            <w:vAlign w:val="top"/>
          </w:tcPr>
          <w:p w14:paraId="42749578">
            <w:pPr>
              <w:pStyle w:val="10"/>
              <w:spacing w:before="159" w:line="184" w:lineRule="auto"/>
              <w:ind w:left="274"/>
              <w:rPr>
                <w:sz w:val="21"/>
                <w:szCs w:val="21"/>
                <w:highlight w:val="none"/>
              </w:rPr>
            </w:pPr>
            <w:r>
              <w:rPr>
                <w:spacing w:val="-13"/>
                <w:sz w:val="21"/>
                <w:szCs w:val="21"/>
                <w:highlight w:val="none"/>
              </w:rPr>
              <w:t>10</w:t>
            </w:r>
          </w:p>
        </w:tc>
        <w:tc>
          <w:tcPr>
            <w:tcW w:w="3082" w:type="dxa"/>
            <w:noWrap w:val="0"/>
            <w:vAlign w:val="top"/>
          </w:tcPr>
          <w:p w14:paraId="1253516B">
            <w:pPr>
              <w:pStyle w:val="10"/>
              <w:spacing w:before="125" w:line="219" w:lineRule="auto"/>
              <w:ind w:left="117"/>
              <w:rPr>
                <w:sz w:val="21"/>
                <w:szCs w:val="21"/>
                <w:highlight w:val="none"/>
              </w:rPr>
            </w:pPr>
            <w:r>
              <w:rPr>
                <w:spacing w:val="-4"/>
                <w:sz w:val="21"/>
                <w:szCs w:val="21"/>
                <w:highlight w:val="none"/>
              </w:rPr>
              <w:t>热交换机</w:t>
            </w:r>
          </w:p>
        </w:tc>
        <w:tc>
          <w:tcPr>
            <w:tcW w:w="675" w:type="dxa"/>
            <w:noWrap w:val="0"/>
            <w:vAlign w:val="top"/>
          </w:tcPr>
          <w:p w14:paraId="27611C58">
            <w:pPr>
              <w:pStyle w:val="10"/>
              <w:spacing w:before="125" w:line="220" w:lineRule="auto"/>
              <w:ind w:left="232"/>
              <w:rPr>
                <w:sz w:val="21"/>
                <w:szCs w:val="21"/>
                <w:highlight w:val="none"/>
              </w:rPr>
            </w:pPr>
            <w:r>
              <w:rPr>
                <w:sz w:val="21"/>
                <w:szCs w:val="21"/>
                <w:highlight w:val="none"/>
              </w:rPr>
              <w:t>个</w:t>
            </w:r>
          </w:p>
        </w:tc>
        <w:tc>
          <w:tcPr>
            <w:tcW w:w="766" w:type="dxa"/>
            <w:noWrap w:val="0"/>
            <w:vAlign w:val="top"/>
          </w:tcPr>
          <w:p w14:paraId="571EB4C5">
            <w:pPr>
              <w:rPr>
                <w:rFonts w:ascii="Arial"/>
                <w:sz w:val="21"/>
                <w:szCs w:val="21"/>
                <w:highlight w:val="none"/>
              </w:rPr>
            </w:pPr>
          </w:p>
        </w:tc>
        <w:tc>
          <w:tcPr>
            <w:tcW w:w="1558" w:type="dxa"/>
            <w:noWrap w:val="0"/>
            <w:vAlign w:val="top"/>
          </w:tcPr>
          <w:p w14:paraId="385CE173">
            <w:pPr>
              <w:rPr>
                <w:rFonts w:ascii="Arial"/>
                <w:sz w:val="21"/>
                <w:szCs w:val="21"/>
                <w:highlight w:val="none"/>
              </w:rPr>
            </w:pPr>
          </w:p>
        </w:tc>
        <w:tc>
          <w:tcPr>
            <w:tcW w:w="2919" w:type="dxa"/>
            <w:noWrap w:val="0"/>
            <w:vAlign w:val="top"/>
          </w:tcPr>
          <w:p w14:paraId="0BCC7AE9">
            <w:pPr>
              <w:rPr>
                <w:rFonts w:ascii="Arial"/>
                <w:sz w:val="21"/>
                <w:szCs w:val="21"/>
                <w:highlight w:val="none"/>
              </w:rPr>
            </w:pPr>
          </w:p>
        </w:tc>
      </w:tr>
      <w:tr w14:paraId="7D59A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noWrap w:val="0"/>
            <w:vAlign w:val="top"/>
          </w:tcPr>
          <w:p w14:paraId="1A609A1B">
            <w:pPr>
              <w:pStyle w:val="10"/>
              <w:spacing w:before="161" w:line="184" w:lineRule="auto"/>
              <w:ind w:left="274"/>
              <w:rPr>
                <w:sz w:val="21"/>
                <w:szCs w:val="21"/>
                <w:highlight w:val="none"/>
              </w:rPr>
            </w:pPr>
            <w:r>
              <w:rPr>
                <w:spacing w:val="-13"/>
                <w:sz w:val="21"/>
                <w:szCs w:val="21"/>
                <w:highlight w:val="none"/>
              </w:rPr>
              <w:t>11</w:t>
            </w:r>
          </w:p>
        </w:tc>
        <w:tc>
          <w:tcPr>
            <w:tcW w:w="3082" w:type="dxa"/>
            <w:noWrap w:val="0"/>
            <w:vAlign w:val="top"/>
          </w:tcPr>
          <w:p w14:paraId="219991D5">
            <w:pPr>
              <w:pStyle w:val="10"/>
              <w:spacing w:before="127" w:line="219" w:lineRule="auto"/>
              <w:ind w:left="117"/>
              <w:rPr>
                <w:sz w:val="21"/>
                <w:szCs w:val="21"/>
                <w:highlight w:val="none"/>
              </w:rPr>
            </w:pPr>
            <w:r>
              <w:rPr>
                <w:spacing w:val="-2"/>
                <w:sz w:val="21"/>
                <w:szCs w:val="21"/>
                <w:highlight w:val="none"/>
              </w:rPr>
              <w:t>热交换机控制面板</w:t>
            </w:r>
          </w:p>
        </w:tc>
        <w:tc>
          <w:tcPr>
            <w:tcW w:w="675" w:type="dxa"/>
            <w:noWrap w:val="0"/>
            <w:vAlign w:val="top"/>
          </w:tcPr>
          <w:p w14:paraId="57FFE240">
            <w:pPr>
              <w:pStyle w:val="10"/>
              <w:spacing w:before="127" w:line="220" w:lineRule="auto"/>
              <w:ind w:left="232"/>
              <w:rPr>
                <w:sz w:val="21"/>
                <w:szCs w:val="21"/>
                <w:highlight w:val="none"/>
              </w:rPr>
            </w:pPr>
            <w:r>
              <w:rPr>
                <w:sz w:val="21"/>
                <w:szCs w:val="21"/>
                <w:highlight w:val="none"/>
              </w:rPr>
              <w:t>个</w:t>
            </w:r>
          </w:p>
        </w:tc>
        <w:tc>
          <w:tcPr>
            <w:tcW w:w="766" w:type="dxa"/>
            <w:noWrap w:val="0"/>
            <w:vAlign w:val="top"/>
          </w:tcPr>
          <w:p w14:paraId="1D3509DD">
            <w:pPr>
              <w:rPr>
                <w:rFonts w:ascii="Arial"/>
                <w:sz w:val="21"/>
                <w:szCs w:val="21"/>
                <w:highlight w:val="none"/>
              </w:rPr>
            </w:pPr>
          </w:p>
        </w:tc>
        <w:tc>
          <w:tcPr>
            <w:tcW w:w="1558" w:type="dxa"/>
            <w:noWrap w:val="0"/>
            <w:vAlign w:val="top"/>
          </w:tcPr>
          <w:p w14:paraId="343BAC14">
            <w:pPr>
              <w:rPr>
                <w:rFonts w:ascii="Arial"/>
                <w:sz w:val="21"/>
                <w:szCs w:val="21"/>
                <w:highlight w:val="none"/>
              </w:rPr>
            </w:pPr>
          </w:p>
        </w:tc>
        <w:tc>
          <w:tcPr>
            <w:tcW w:w="2919" w:type="dxa"/>
            <w:noWrap w:val="0"/>
            <w:vAlign w:val="top"/>
          </w:tcPr>
          <w:p w14:paraId="7B6D9596">
            <w:pPr>
              <w:rPr>
                <w:rFonts w:ascii="Arial"/>
                <w:sz w:val="21"/>
                <w:szCs w:val="21"/>
                <w:highlight w:val="none"/>
              </w:rPr>
            </w:pPr>
          </w:p>
        </w:tc>
      </w:tr>
      <w:tr w14:paraId="0A039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noWrap w:val="0"/>
            <w:vAlign w:val="top"/>
          </w:tcPr>
          <w:p w14:paraId="306DCA30">
            <w:pPr>
              <w:pStyle w:val="10"/>
              <w:spacing w:before="161" w:line="184" w:lineRule="auto"/>
              <w:ind w:left="274"/>
              <w:rPr>
                <w:sz w:val="21"/>
                <w:szCs w:val="21"/>
                <w:highlight w:val="none"/>
              </w:rPr>
            </w:pPr>
            <w:r>
              <w:rPr>
                <w:spacing w:val="-13"/>
                <w:sz w:val="21"/>
                <w:szCs w:val="21"/>
                <w:highlight w:val="none"/>
              </w:rPr>
              <w:t>12</w:t>
            </w:r>
          </w:p>
        </w:tc>
        <w:tc>
          <w:tcPr>
            <w:tcW w:w="3082" w:type="dxa"/>
            <w:noWrap w:val="0"/>
            <w:vAlign w:val="top"/>
          </w:tcPr>
          <w:p w14:paraId="4F0A5A16">
            <w:pPr>
              <w:pStyle w:val="10"/>
              <w:spacing w:before="127" w:line="221" w:lineRule="auto"/>
              <w:ind w:left="113"/>
              <w:rPr>
                <w:sz w:val="21"/>
                <w:szCs w:val="21"/>
                <w:highlight w:val="none"/>
              </w:rPr>
            </w:pPr>
            <w:r>
              <w:rPr>
                <w:spacing w:val="-4"/>
                <w:sz w:val="21"/>
                <w:szCs w:val="21"/>
                <w:highlight w:val="none"/>
              </w:rPr>
              <w:t>其他</w:t>
            </w:r>
          </w:p>
        </w:tc>
        <w:tc>
          <w:tcPr>
            <w:tcW w:w="675" w:type="dxa"/>
            <w:noWrap w:val="0"/>
            <w:vAlign w:val="top"/>
          </w:tcPr>
          <w:p w14:paraId="3AB7F723">
            <w:pPr>
              <w:rPr>
                <w:rFonts w:ascii="Arial"/>
                <w:sz w:val="21"/>
                <w:szCs w:val="21"/>
                <w:highlight w:val="none"/>
              </w:rPr>
            </w:pPr>
          </w:p>
        </w:tc>
        <w:tc>
          <w:tcPr>
            <w:tcW w:w="766" w:type="dxa"/>
            <w:noWrap w:val="0"/>
            <w:vAlign w:val="top"/>
          </w:tcPr>
          <w:p w14:paraId="565095C4">
            <w:pPr>
              <w:rPr>
                <w:rFonts w:ascii="Arial"/>
                <w:sz w:val="21"/>
                <w:szCs w:val="21"/>
                <w:highlight w:val="none"/>
              </w:rPr>
            </w:pPr>
          </w:p>
        </w:tc>
        <w:tc>
          <w:tcPr>
            <w:tcW w:w="1558" w:type="dxa"/>
            <w:noWrap w:val="0"/>
            <w:vAlign w:val="top"/>
          </w:tcPr>
          <w:p w14:paraId="3D4CB94E">
            <w:pPr>
              <w:rPr>
                <w:rFonts w:ascii="Arial"/>
                <w:sz w:val="21"/>
                <w:szCs w:val="21"/>
                <w:highlight w:val="none"/>
              </w:rPr>
            </w:pPr>
          </w:p>
        </w:tc>
        <w:tc>
          <w:tcPr>
            <w:tcW w:w="2919" w:type="dxa"/>
            <w:noWrap w:val="0"/>
            <w:vAlign w:val="top"/>
          </w:tcPr>
          <w:p w14:paraId="04396211">
            <w:pPr>
              <w:rPr>
                <w:rFonts w:ascii="Arial"/>
                <w:sz w:val="21"/>
                <w:szCs w:val="21"/>
                <w:highlight w:val="none"/>
              </w:rPr>
            </w:pPr>
          </w:p>
        </w:tc>
      </w:tr>
      <w:tr w14:paraId="40C92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noWrap w:val="0"/>
            <w:vAlign w:val="top"/>
          </w:tcPr>
          <w:p w14:paraId="1DC333F6">
            <w:pPr>
              <w:pStyle w:val="10"/>
              <w:spacing w:before="127" w:line="220" w:lineRule="auto"/>
              <w:ind w:left="137"/>
              <w:rPr>
                <w:sz w:val="21"/>
                <w:szCs w:val="21"/>
                <w:highlight w:val="none"/>
              </w:rPr>
            </w:pPr>
            <w:r>
              <w:rPr>
                <w:rFonts w:hint="eastAsia"/>
                <w:b/>
                <w:bCs/>
                <w:spacing w:val="-4"/>
                <w:sz w:val="21"/>
                <w:szCs w:val="21"/>
                <w:highlight w:val="none"/>
                <w:lang w:val="en-US" w:eastAsia="zh-CN"/>
              </w:rPr>
              <w:t>三</w:t>
            </w:r>
            <w:r>
              <w:rPr>
                <w:b/>
                <w:bCs/>
                <w:spacing w:val="-4"/>
                <w:sz w:val="21"/>
                <w:szCs w:val="21"/>
                <w:highlight w:val="none"/>
              </w:rPr>
              <w:t>、能源计量安装及读数记录：</w:t>
            </w:r>
          </w:p>
        </w:tc>
      </w:tr>
      <w:tr w14:paraId="4B363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3806" w:type="dxa"/>
            <w:gridSpan w:val="2"/>
            <w:noWrap w:val="0"/>
            <w:vAlign w:val="top"/>
          </w:tcPr>
          <w:p w14:paraId="7FA755C6">
            <w:pPr>
              <w:pStyle w:val="10"/>
              <w:spacing w:before="126" w:line="222" w:lineRule="auto"/>
              <w:ind w:left="142"/>
              <w:rPr>
                <w:sz w:val="21"/>
                <w:szCs w:val="21"/>
                <w:highlight w:val="none"/>
              </w:rPr>
            </w:pPr>
            <w:r>
              <w:rPr>
                <w:spacing w:val="-9"/>
                <w:sz w:val="21"/>
                <w:szCs w:val="21"/>
                <w:highlight w:val="none"/>
              </w:rPr>
              <w:t>电表号码</w:t>
            </w:r>
          </w:p>
        </w:tc>
        <w:tc>
          <w:tcPr>
            <w:tcW w:w="1441" w:type="dxa"/>
            <w:gridSpan w:val="2"/>
            <w:noWrap w:val="0"/>
            <w:vAlign w:val="top"/>
          </w:tcPr>
          <w:p w14:paraId="615AB8FE">
            <w:pPr>
              <w:pStyle w:val="10"/>
              <w:spacing w:before="132"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5F7650B7">
            <w:pPr>
              <w:rPr>
                <w:rFonts w:ascii="Arial"/>
                <w:sz w:val="21"/>
                <w:szCs w:val="21"/>
                <w:highlight w:val="none"/>
              </w:rPr>
            </w:pPr>
          </w:p>
        </w:tc>
      </w:tr>
      <w:tr w14:paraId="327AE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3806" w:type="dxa"/>
            <w:gridSpan w:val="2"/>
            <w:noWrap w:val="0"/>
            <w:vAlign w:val="top"/>
          </w:tcPr>
          <w:p w14:paraId="5E13EF10">
            <w:pPr>
              <w:pStyle w:val="10"/>
              <w:spacing w:before="128" w:line="220" w:lineRule="auto"/>
              <w:ind w:left="119"/>
              <w:rPr>
                <w:sz w:val="21"/>
                <w:szCs w:val="21"/>
                <w:highlight w:val="none"/>
              </w:rPr>
            </w:pPr>
            <w:r>
              <w:rPr>
                <w:spacing w:val="-3"/>
                <w:sz w:val="21"/>
                <w:szCs w:val="21"/>
                <w:highlight w:val="none"/>
              </w:rPr>
              <w:t>水表号码</w:t>
            </w:r>
          </w:p>
        </w:tc>
        <w:tc>
          <w:tcPr>
            <w:tcW w:w="1441" w:type="dxa"/>
            <w:gridSpan w:val="2"/>
            <w:noWrap w:val="0"/>
            <w:vAlign w:val="top"/>
          </w:tcPr>
          <w:p w14:paraId="02E773A4">
            <w:pPr>
              <w:pStyle w:val="10"/>
              <w:spacing w:before="133"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3390E84B">
            <w:pPr>
              <w:rPr>
                <w:rFonts w:ascii="Arial"/>
                <w:sz w:val="21"/>
                <w:szCs w:val="21"/>
                <w:highlight w:val="none"/>
              </w:rPr>
            </w:pPr>
          </w:p>
        </w:tc>
      </w:tr>
      <w:tr w14:paraId="09354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3806" w:type="dxa"/>
            <w:gridSpan w:val="2"/>
            <w:noWrap w:val="0"/>
            <w:vAlign w:val="top"/>
          </w:tcPr>
          <w:p w14:paraId="1473EBF3">
            <w:pPr>
              <w:pStyle w:val="10"/>
              <w:spacing w:before="129" w:line="222" w:lineRule="auto"/>
              <w:ind w:left="117"/>
              <w:rPr>
                <w:sz w:val="21"/>
                <w:szCs w:val="21"/>
                <w:highlight w:val="none"/>
              </w:rPr>
            </w:pPr>
            <w:r>
              <w:rPr>
                <w:spacing w:val="-2"/>
                <w:sz w:val="21"/>
                <w:szCs w:val="21"/>
                <w:highlight w:val="none"/>
              </w:rPr>
              <w:t>燃气表号码</w:t>
            </w:r>
          </w:p>
        </w:tc>
        <w:tc>
          <w:tcPr>
            <w:tcW w:w="1441" w:type="dxa"/>
            <w:gridSpan w:val="2"/>
            <w:noWrap w:val="0"/>
            <w:vAlign w:val="top"/>
          </w:tcPr>
          <w:p w14:paraId="7475D7F7">
            <w:pPr>
              <w:pStyle w:val="10"/>
              <w:spacing w:before="135"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431A7DA7">
            <w:pPr>
              <w:rPr>
                <w:rFonts w:ascii="Arial"/>
                <w:sz w:val="21"/>
                <w:szCs w:val="21"/>
                <w:highlight w:val="none"/>
              </w:rPr>
            </w:pPr>
          </w:p>
        </w:tc>
      </w:tr>
      <w:tr w14:paraId="22604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noWrap w:val="0"/>
            <w:vAlign w:val="top"/>
          </w:tcPr>
          <w:p w14:paraId="795BC816">
            <w:pPr>
              <w:pStyle w:val="10"/>
              <w:spacing w:before="129" w:line="220" w:lineRule="auto"/>
              <w:ind w:left="120"/>
              <w:rPr>
                <w:sz w:val="21"/>
                <w:szCs w:val="21"/>
                <w:highlight w:val="none"/>
              </w:rPr>
            </w:pPr>
            <w:r>
              <w:rPr>
                <w:rFonts w:hint="eastAsia"/>
                <w:b/>
                <w:bCs/>
                <w:spacing w:val="-4"/>
                <w:sz w:val="21"/>
                <w:szCs w:val="21"/>
                <w:highlight w:val="none"/>
                <w:lang w:val="en-US" w:eastAsia="zh-CN"/>
              </w:rPr>
              <w:t>四</w:t>
            </w:r>
            <w:r>
              <w:rPr>
                <w:b/>
                <w:bCs/>
                <w:spacing w:val="-4"/>
                <w:sz w:val="21"/>
                <w:szCs w:val="21"/>
                <w:highlight w:val="none"/>
              </w:rPr>
              <w:t>、物品签收记录</w:t>
            </w:r>
          </w:p>
        </w:tc>
      </w:tr>
      <w:tr w14:paraId="4C1E3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jc w:val="center"/>
        </w:trPr>
        <w:tc>
          <w:tcPr>
            <w:tcW w:w="9724" w:type="dxa"/>
            <w:gridSpan w:val="6"/>
            <w:noWrap w:val="0"/>
            <w:vAlign w:val="top"/>
          </w:tcPr>
          <w:p w14:paraId="39900498">
            <w:pPr>
              <w:pStyle w:val="10"/>
              <w:spacing w:before="28" w:line="220" w:lineRule="auto"/>
              <w:ind w:left="121"/>
              <w:rPr>
                <w:sz w:val="21"/>
                <w:szCs w:val="21"/>
                <w:highlight w:val="none"/>
              </w:rPr>
            </w:pPr>
            <w:r>
              <w:rPr>
                <w:spacing w:val="-2"/>
                <w:sz w:val="21"/>
                <w:szCs w:val="21"/>
                <w:highlight w:val="none"/>
              </w:rPr>
              <w:t>商户确认收到下列物品：</w:t>
            </w:r>
          </w:p>
          <w:p w14:paraId="616127E2">
            <w:pPr>
              <w:pStyle w:val="10"/>
              <w:spacing w:before="97" w:line="220" w:lineRule="auto"/>
              <w:ind w:left="139"/>
              <w:rPr>
                <w:sz w:val="21"/>
                <w:szCs w:val="21"/>
                <w:highlight w:val="none"/>
              </w:rPr>
            </w:pPr>
            <w:r>
              <w:rPr>
                <w:spacing w:val="-2"/>
                <w:sz w:val="21"/>
                <w:szCs w:val="21"/>
                <w:highlight w:val="none"/>
              </w:rPr>
              <w:t>□ 《装修手册》交付商户阅读，用以了解管理内容；</w:t>
            </w:r>
          </w:p>
          <w:p w14:paraId="4078C421">
            <w:pPr>
              <w:pStyle w:val="10"/>
              <w:spacing w:before="97" w:line="220" w:lineRule="auto"/>
              <w:ind w:left="139"/>
              <w:rPr>
                <w:sz w:val="21"/>
                <w:szCs w:val="21"/>
                <w:highlight w:val="none"/>
              </w:rPr>
            </w:pPr>
            <w:r>
              <w:rPr>
                <w:spacing w:val="-3"/>
                <w:sz w:val="21"/>
                <w:szCs w:val="21"/>
                <w:highlight w:val="none"/>
              </w:rPr>
              <w:t>□ 将</w:t>
            </w:r>
            <w:r>
              <w:rPr>
                <w:spacing w:val="-3"/>
                <w:sz w:val="21"/>
                <w:szCs w:val="21"/>
                <w:highlight w:val="none"/>
                <w:u w:val="single" w:color="auto"/>
              </w:rPr>
              <w:t xml:space="preserve">                           </w:t>
            </w:r>
            <w:r>
              <w:rPr>
                <w:spacing w:val="-4"/>
                <w:sz w:val="21"/>
                <w:szCs w:val="21"/>
                <w:highlight w:val="none"/>
                <w:u w:val="single" w:color="auto"/>
              </w:rPr>
              <w:t xml:space="preserve">                                       </w:t>
            </w:r>
            <w:r>
              <w:rPr>
                <w:spacing w:val="-97"/>
                <w:sz w:val="21"/>
                <w:szCs w:val="21"/>
                <w:highlight w:val="none"/>
              </w:rPr>
              <w:t xml:space="preserve"> </w:t>
            </w:r>
            <w:r>
              <w:rPr>
                <w:spacing w:val="-4"/>
                <w:sz w:val="21"/>
                <w:szCs w:val="21"/>
                <w:highlight w:val="none"/>
              </w:rPr>
              <w:t>交付商户。</w:t>
            </w:r>
          </w:p>
        </w:tc>
      </w:tr>
    </w:tbl>
    <w:p w14:paraId="32BCB39F">
      <w:pPr>
        <w:rPr>
          <w:sz w:val="21"/>
          <w:szCs w:val="21"/>
          <w:highlight w:val="none"/>
        </w:rPr>
      </w:pPr>
    </w:p>
    <w:p w14:paraId="646FA3C4">
      <w:pPr>
        <w:spacing w:line="150" w:lineRule="exact"/>
        <w:rPr>
          <w:sz w:val="21"/>
          <w:szCs w:val="21"/>
          <w:highlight w:val="none"/>
        </w:rPr>
      </w:pPr>
    </w:p>
    <w:tbl>
      <w:tblPr>
        <w:tblStyle w:val="11"/>
        <w:tblW w:w="9724" w:type="dxa"/>
        <w:jc w:val="center"/>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00941D9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103" w:hRule="atLeast"/>
          <w:jc w:val="center"/>
        </w:trPr>
        <w:tc>
          <w:tcPr>
            <w:tcW w:w="9724" w:type="dxa"/>
            <w:noWrap w:val="0"/>
            <w:vAlign w:val="top"/>
          </w:tcPr>
          <w:p w14:paraId="7730614A">
            <w:pPr>
              <w:pStyle w:val="10"/>
              <w:spacing w:before="129" w:line="220" w:lineRule="auto"/>
              <w:ind w:left="128"/>
              <w:rPr>
                <w:highlight w:val="none"/>
              </w:rPr>
            </w:pPr>
            <w:r>
              <w:rPr>
                <w:b/>
                <w:bCs/>
                <w:spacing w:val="-6"/>
                <w:highlight w:val="none"/>
              </w:rPr>
              <w:t>需修缮部分：</w:t>
            </w:r>
          </w:p>
        </w:tc>
      </w:tr>
    </w:tbl>
    <w:p w14:paraId="0DBC81B4">
      <w:pPr>
        <w:pStyle w:val="2"/>
        <w:spacing w:before="301" w:line="220" w:lineRule="auto"/>
        <w:rPr>
          <w:highlight w:val="none"/>
        </w:rPr>
      </w:pPr>
      <w:r>
        <w:rPr>
          <w:spacing w:val="-2"/>
          <w:highlight w:val="none"/>
        </w:rPr>
        <w:t>验收日期：</w:t>
      </w:r>
      <w:r>
        <w:rPr>
          <w:spacing w:val="-2"/>
          <w:highlight w:val="none"/>
          <w:u w:val="single" w:color="auto"/>
        </w:rPr>
        <w:t xml:space="preserve">   </w:t>
      </w:r>
      <w:r>
        <w:rPr>
          <w:rFonts w:hint="eastAsia" w:eastAsia="宋体"/>
          <w:spacing w:val="-2"/>
          <w:highlight w:val="none"/>
          <w:u w:val="single" w:color="auto"/>
          <w:lang w:val="en-US" w:eastAsia="zh-CN"/>
        </w:rPr>
        <w:t xml:space="preserve">      </w:t>
      </w:r>
      <w:r>
        <w:rPr>
          <w:spacing w:val="-2"/>
          <w:highlight w:val="none"/>
          <w:u w:val="single" w:color="auto"/>
        </w:rPr>
        <w:t xml:space="preserve">   </w:t>
      </w:r>
      <w:r>
        <w:rPr>
          <w:spacing w:val="-110"/>
          <w:highlight w:val="none"/>
        </w:rPr>
        <w:t xml:space="preserve"> </w:t>
      </w:r>
      <w:r>
        <w:rPr>
          <w:spacing w:val="-2"/>
          <w:highlight w:val="none"/>
        </w:rPr>
        <w:t>年</w:t>
      </w:r>
      <w:r>
        <w:rPr>
          <w:highlight w:val="none"/>
          <w:u w:val="single" w:color="auto"/>
        </w:rPr>
        <w:t xml:space="preserve">  </w:t>
      </w:r>
      <w:r>
        <w:rPr>
          <w:rFonts w:hint="eastAsia" w:eastAsia="宋体"/>
          <w:highlight w:val="none"/>
          <w:u w:val="single" w:color="auto"/>
          <w:lang w:val="en-US" w:eastAsia="zh-CN"/>
        </w:rPr>
        <w:t xml:space="preserve">   </w:t>
      </w:r>
      <w:r>
        <w:rPr>
          <w:highlight w:val="none"/>
          <w:u w:val="single" w:color="auto"/>
        </w:rPr>
        <w:t xml:space="preserve">   </w:t>
      </w:r>
      <w:r>
        <w:rPr>
          <w:spacing w:val="-105"/>
          <w:highlight w:val="none"/>
        </w:rPr>
        <w:t xml:space="preserve"> </w:t>
      </w:r>
      <w:r>
        <w:rPr>
          <w:spacing w:val="-2"/>
          <w:highlight w:val="none"/>
        </w:rPr>
        <w:t>月</w:t>
      </w:r>
      <w:r>
        <w:rPr>
          <w:spacing w:val="-2"/>
          <w:highlight w:val="none"/>
          <w:u w:val="single" w:color="auto"/>
        </w:rPr>
        <w:t xml:space="preserve">   </w:t>
      </w:r>
      <w:r>
        <w:rPr>
          <w:rFonts w:hint="eastAsia" w:eastAsia="宋体"/>
          <w:spacing w:val="-2"/>
          <w:highlight w:val="none"/>
          <w:u w:val="single" w:color="auto"/>
          <w:lang w:val="en-US" w:eastAsia="zh-CN"/>
        </w:rPr>
        <w:t xml:space="preserve">    </w:t>
      </w:r>
      <w:r>
        <w:rPr>
          <w:spacing w:val="-2"/>
          <w:highlight w:val="none"/>
          <w:u w:val="single" w:color="auto"/>
        </w:rPr>
        <w:t xml:space="preserve">  </w:t>
      </w:r>
      <w:r>
        <w:rPr>
          <w:spacing w:val="-69"/>
          <w:highlight w:val="none"/>
        </w:rPr>
        <w:t xml:space="preserve"> </w:t>
      </w:r>
      <w:r>
        <w:rPr>
          <w:spacing w:val="-2"/>
          <w:highlight w:val="none"/>
        </w:rPr>
        <w:t>日</w:t>
      </w:r>
    </w:p>
    <w:p w14:paraId="551B809D">
      <w:pPr>
        <w:pStyle w:val="2"/>
        <w:spacing w:before="78" w:line="219" w:lineRule="auto"/>
        <w:rPr>
          <w:highlight w:val="none"/>
        </w:rPr>
      </w:pPr>
      <w:bookmarkStart w:id="1" w:name="OLE_LINK19"/>
      <w:r>
        <w:rPr>
          <w:rFonts w:hint="eastAsia"/>
          <w:spacing w:val="-3"/>
          <w:highlight w:val="none"/>
          <w:lang w:val="en-US" w:eastAsia="zh-CN"/>
        </w:rPr>
        <w:t>受让方</w:t>
      </w:r>
      <w:r>
        <w:rPr>
          <w:spacing w:val="-3"/>
          <w:highlight w:val="none"/>
        </w:rPr>
        <w:t>盖章</w:t>
      </w:r>
      <w:bookmarkEnd w:id="1"/>
      <w:r>
        <w:rPr>
          <w:spacing w:val="-3"/>
          <w:highlight w:val="none"/>
        </w:rPr>
        <w:t>：</w:t>
      </w:r>
      <w:r>
        <w:rPr>
          <w:highlight w:val="none"/>
          <w:u w:val="single" w:color="auto"/>
        </w:rPr>
        <w:t xml:space="preserve">       </w:t>
      </w:r>
      <w:r>
        <w:rPr>
          <w:rFonts w:hint="eastAsia" w:eastAsia="宋体"/>
          <w:highlight w:val="none"/>
          <w:u w:val="single" w:color="auto"/>
          <w:lang w:val="en-US" w:eastAsia="zh-CN"/>
        </w:rPr>
        <w:t xml:space="preserve">  </w:t>
      </w:r>
      <w:r>
        <w:rPr>
          <w:highlight w:val="none"/>
          <w:u w:val="single" w:color="auto"/>
        </w:rPr>
        <w:t xml:space="preserve">            </w:t>
      </w:r>
      <w:r>
        <w:rPr>
          <w:highlight w:val="none"/>
          <w:u w:val="none" w:color="auto"/>
        </w:rPr>
        <w:t xml:space="preserve">    </w:t>
      </w:r>
      <w:r>
        <w:rPr>
          <w:rFonts w:hint="eastAsia" w:eastAsia="宋体"/>
          <w:highlight w:val="none"/>
          <w:u w:val="none" w:color="auto"/>
          <w:lang w:val="en-US" w:eastAsia="zh-CN"/>
        </w:rPr>
        <w:t xml:space="preserve">    </w:t>
      </w:r>
      <w:r>
        <w:rPr>
          <w:highlight w:val="none"/>
          <w:u w:val="none" w:color="auto"/>
        </w:rPr>
        <w:t xml:space="preserve"> </w:t>
      </w:r>
      <w:r>
        <w:rPr>
          <w:rFonts w:hint="eastAsia"/>
          <w:highlight w:val="none"/>
          <w:u w:val="none" w:color="auto"/>
          <w:lang w:val="en-US" w:eastAsia="zh-CN"/>
        </w:rPr>
        <w:t xml:space="preserve"> 受让方</w:t>
      </w:r>
      <w:r>
        <w:rPr>
          <w:spacing w:val="-2"/>
          <w:highlight w:val="none"/>
        </w:rPr>
        <w:t>签名</w:t>
      </w:r>
      <w:r>
        <w:rPr>
          <w:spacing w:val="-3"/>
          <w:highlight w:val="none"/>
        </w:rPr>
        <w:t>：</w:t>
      </w:r>
      <w:r>
        <w:rPr>
          <w:highlight w:val="none"/>
          <w:u w:val="single" w:color="auto"/>
        </w:rPr>
        <w:t xml:space="preserve">                </w:t>
      </w:r>
      <w:r>
        <w:rPr>
          <w:rFonts w:hint="eastAsia" w:eastAsia="宋体"/>
          <w:highlight w:val="none"/>
          <w:u w:val="single" w:color="auto"/>
          <w:lang w:val="en-US" w:eastAsia="zh-CN"/>
        </w:rPr>
        <w:t xml:space="preserve">    </w:t>
      </w:r>
      <w:r>
        <w:rPr>
          <w:highlight w:val="none"/>
          <w:u w:val="single" w:color="auto"/>
        </w:rPr>
        <w:t xml:space="preserve"> </w:t>
      </w:r>
      <w:r>
        <w:rPr>
          <w:rFonts w:hint="eastAsia"/>
          <w:highlight w:val="none"/>
          <w:u w:val="single" w:color="auto"/>
          <w:lang w:val="en-US" w:eastAsia="zh-CN"/>
        </w:rPr>
        <w:t xml:space="preserve"> </w:t>
      </w:r>
      <w:r>
        <w:rPr>
          <w:highlight w:val="none"/>
          <w:u w:val="single" w:color="auto"/>
        </w:rPr>
        <w:t xml:space="preserve">       </w:t>
      </w:r>
    </w:p>
    <w:p w14:paraId="17758CB4">
      <w:pPr>
        <w:pStyle w:val="2"/>
        <w:spacing w:before="78" w:line="219" w:lineRule="auto"/>
        <w:rPr>
          <w:highlight w:val="none"/>
          <w:u w:val="single" w:color="auto"/>
        </w:rPr>
      </w:pPr>
      <w:bookmarkStart w:id="2" w:name="OLE_LINK17"/>
      <w:bookmarkStart w:id="3" w:name="OLE_LINK9"/>
      <w:r>
        <w:rPr>
          <w:rFonts w:hint="eastAsia"/>
          <w:spacing w:val="-2"/>
          <w:highlight w:val="none"/>
          <w:lang w:val="en-US" w:eastAsia="zh-CN"/>
        </w:rPr>
        <w:t>宜创验收</w:t>
      </w:r>
      <w:r>
        <w:rPr>
          <w:spacing w:val="-2"/>
          <w:highlight w:val="none"/>
        </w:rPr>
        <w:t>人</w:t>
      </w:r>
      <w:r>
        <w:rPr>
          <w:spacing w:val="-3"/>
          <w:highlight w:val="none"/>
        </w:rPr>
        <w:t>盖章</w:t>
      </w:r>
      <w:bookmarkEnd w:id="2"/>
      <w:r>
        <w:rPr>
          <w:spacing w:val="-3"/>
          <w:highlight w:val="none"/>
        </w:rPr>
        <w:t>：</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w:t>
      </w:r>
      <w:r>
        <w:rPr>
          <w:rFonts w:hint="eastAsia"/>
          <w:spacing w:val="-2"/>
          <w:highlight w:val="none"/>
          <w:lang w:val="en-US" w:eastAsia="zh-CN"/>
        </w:rPr>
        <w:t>宜创验收</w:t>
      </w:r>
      <w:r>
        <w:rPr>
          <w:spacing w:val="-2"/>
          <w:highlight w:val="none"/>
        </w:rPr>
        <w:t>人</w:t>
      </w:r>
      <w:bookmarkStart w:id="4" w:name="OLE_LINK20"/>
      <w:r>
        <w:rPr>
          <w:spacing w:val="-2"/>
          <w:highlight w:val="none"/>
        </w:rPr>
        <w:t>签名</w:t>
      </w:r>
      <w:bookmarkEnd w:id="4"/>
      <w:r>
        <w:rPr>
          <w:rFonts w:hint="eastAsia"/>
          <w:spacing w:val="-2"/>
          <w:highlight w:val="none"/>
          <w:lang w:eastAsia="zh-CN"/>
        </w:rPr>
        <w:t>：</w:t>
      </w:r>
      <w:r>
        <w:rPr>
          <w:highlight w:val="none"/>
          <w:u w:val="single" w:color="auto"/>
        </w:rPr>
        <w:t xml:space="preserve">     </w:t>
      </w:r>
      <w:r>
        <w:rPr>
          <w:rFonts w:hint="eastAsia" w:eastAsia="宋体"/>
          <w:highlight w:val="none"/>
          <w:u w:val="single" w:color="auto"/>
          <w:lang w:val="en-US" w:eastAsia="zh-CN"/>
        </w:rPr>
        <w:t xml:space="preserve"> </w:t>
      </w:r>
      <w:r>
        <w:rPr>
          <w:highlight w:val="none"/>
          <w:u w:val="single" w:color="auto"/>
        </w:rPr>
        <w:t xml:space="preserve">                  </w:t>
      </w:r>
    </w:p>
    <w:bookmarkEnd w:id="3"/>
    <w:p w14:paraId="7B4949BB">
      <w:pPr>
        <w:pStyle w:val="2"/>
        <w:spacing w:before="78" w:line="219" w:lineRule="auto"/>
        <w:rPr>
          <w:highlight w:val="none"/>
        </w:rPr>
      </w:pPr>
      <w:r>
        <w:rPr>
          <w:rFonts w:hint="eastAsia"/>
          <w:spacing w:val="-2"/>
          <w:highlight w:val="none"/>
          <w:lang w:val="en-US" w:eastAsia="zh-CN"/>
        </w:rPr>
        <w:t>物业验收</w:t>
      </w:r>
      <w:r>
        <w:rPr>
          <w:spacing w:val="-2"/>
          <w:highlight w:val="none"/>
        </w:rPr>
        <w:t>人</w:t>
      </w:r>
      <w:r>
        <w:rPr>
          <w:spacing w:val="-3"/>
          <w:highlight w:val="none"/>
        </w:rPr>
        <w:t>盖章：</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物业</w:t>
      </w:r>
      <w:r>
        <w:rPr>
          <w:rFonts w:hint="eastAsia"/>
          <w:spacing w:val="-2"/>
          <w:highlight w:val="none"/>
          <w:lang w:val="en-US" w:eastAsia="zh-CN"/>
        </w:rPr>
        <w:t>验收</w:t>
      </w:r>
      <w:r>
        <w:rPr>
          <w:spacing w:val="-2"/>
          <w:highlight w:val="none"/>
        </w:rPr>
        <w:t>人签名</w:t>
      </w:r>
      <w:r>
        <w:rPr>
          <w:rFonts w:hint="eastAsia"/>
          <w:spacing w:val="-2"/>
          <w:highlight w:val="none"/>
          <w:lang w:eastAsia="zh-CN"/>
        </w:rPr>
        <w:t>：</w:t>
      </w:r>
      <w:r>
        <w:rPr>
          <w:highlight w:val="none"/>
          <w:u w:val="single" w:color="auto"/>
        </w:rPr>
        <w:t xml:space="preserve">                        </w:t>
      </w:r>
    </w:p>
    <w:p w14:paraId="254BB1C6">
      <w:pPr>
        <w:pStyle w:val="2"/>
        <w:spacing w:before="78" w:line="219" w:lineRule="auto"/>
        <w:rPr>
          <w:highlight w:val="none"/>
        </w:rPr>
      </w:pPr>
    </w:p>
    <w:p w14:paraId="06B592DF">
      <w:pPr>
        <w:pStyle w:val="3"/>
      </w:pPr>
      <w:r>
        <w:rPr>
          <w:b/>
          <w:bCs/>
          <w:spacing w:val="-2"/>
          <w:sz w:val="22"/>
          <w:szCs w:val="22"/>
          <w:highlight w:val="none"/>
        </w:rPr>
        <w:t>注：该表单正本一式</w:t>
      </w:r>
      <w:r>
        <w:rPr>
          <w:rFonts w:hint="eastAsia"/>
          <w:b/>
          <w:bCs/>
          <w:spacing w:val="-2"/>
          <w:sz w:val="22"/>
          <w:szCs w:val="22"/>
          <w:highlight w:val="none"/>
          <w:lang w:val="en-US" w:eastAsia="zh-CN"/>
        </w:rPr>
        <w:t>陆</w:t>
      </w:r>
      <w:r>
        <w:rPr>
          <w:b/>
          <w:bCs/>
          <w:spacing w:val="-2"/>
          <w:sz w:val="22"/>
          <w:szCs w:val="22"/>
          <w:highlight w:val="none"/>
        </w:rPr>
        <w:t>份，</w:t>
      </w:r>
      <w:r>
        <w:rPr>
          <w:rFonts w:hint="eastAsia"/>
          <w:b/>
          <w:bCs/>
          <w:spacing w:val="-2"/>
          <w:sz w:val="22"/>
          <w:szCs w:val="22"/>
          <w:highlight w:val="none"/>
          <w:lang w:val="en-US" w:eastAsia="zh-CN"/>
        </w:rPr>
        <w:t>入驻商户</w:t>
      </w:r>
      <w:r>
        <w:rPr>
          <w:rFonts w:hint="eastAsia"/>
          <w:b/>
          <w:bCs/>
          <w:spacing w:val="-2"/>
          <w:sz w:val="22"/>
          <w:szCs w:val="22"/>
          <w:highlight w:val="none"/>
          <w:lang w:eastAsia="zh-CN"/>
        </w:rPr>
        <w:t>、</w:t>
      </w:r>
      <w:r>
        <w:rPr>
          <w:rFonts w:hint="eastAsia"/>
          <w:b/>
          <w:bCs/>
          <w:spacing w:val="-2"/>
          <w:sz w:val="22"/>
          <w:szCs w:val="22"/>
          <w:highlight w:val="none"/>
          <w:lang w:val="en-US" w:eastAsia="zh-CN"/>
        </w:rPr>
        <w:t>物业公司、宜创公司</w:t>
      </w:r>
      <w:r>
        <w:rPr>
          <w:b/>
          <w:bCs/>
          <w:spacing w:val="-2"/>
          <w:sz w:val="22"/>
          <w:szCs w:val="22"/>
          <w:highlight w:val="none"/>
        </w:rPr>
        <w:t>各保留</w:t>
      </w:r>
      <w:r>
        <w:rPr>
          <w:rFonts w:hint="eastAsia"/>
          <w:b/>
          <w:bCs/>
          <w:spacing w:val="-2"/>
          <w:sz w:val="22"/>
          <w:szCs w:val="22"/>
          <w:highlight w:val="none"/>
          <w:lang w:val="en-US" w:eastAsia="zh-CN"/>
        </w:rPr>
        <w:t>贰</w:t>
      </w:r>
      <w:r>
        <w:rPr>
          <w:b/>
          <w:bCs/>
          <w:spacing w:val="-2"/>
          <w:sz w:val="22"/>
          <w:szCs w:val="22"/>
          <w:highlight w:val="none"/>
        </w:rPr>
        <w:t>份。</w:t>
      </w:r>
    </w:p>
    <w:sectPr>
      <w:footerReference r:id="rId6"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D9E9517-420D-45C1-90D3-A34E4E6083A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2" w:fontKey="{1BCC2C06-B68C-42BE-B053-3BB5648E188A}"/>
  </w:font>
  <w:font w:name="仿宋">
    <w:panose1 w:val="02010609060101010101"/>
    <w:charset w:val="86"/>
    <w:family w:val="modern"/>
    <w:pitch w:val="default"/>
    <w:sig w:usb0="800002BF" w:usb1="38CF7CFA" w:usb2="00000016" w:usb3="00000000" w:csb0="00040001" w:csb1="00000000"/>
    <w:embedRegular r:id="rId3" w:fontKey="{52C70488-C66E-4C8D-BEDB-AD90D0C309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D7146">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5y/Y4AgAAb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Xvrml3d&#10;P8AUWhY2+t7ymCZK5e1yHyBtUjwK1KuCTsUD5jD17LwzcdD/PKeox/+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LDnL9jgCAABvBAAADgAAAAAAAAABACAAAAAfAQAAZHJzL2Uyb0RvYy54&#10;bWxQSwUGAAAAAAYABgBZAQAAyQUAAAAA&#10;">
              <v:fill on="f" focussize="0,0"/>
              <v:stroke on="f" weight="0.5pt"/>
              <v:imagedata o:title=""/>
              <o:lock v:ext="edit" aspectratio="f"/>
              <v:textbox inset="0mm,0mm,0mm,0mm" style="mso-fit-shape-to-text:t;">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8335D">
    <w:pPr>
      <w:pStyle w:val="2"/>
      <w:spacing w:line="14" w:lineRule="auto"/>
      <w:rPr>
        <w:sz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83D821">
                          <w:pPr>
                            <w:pStyle w:val="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5883D821">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FA622">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owdo4AgAAb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jpYV++r&#10;7gGm0LKw1Q+WxzRRKm9XhwBpk+JRoE4VdCoeMIepZ/3OxEH/85yinv4nlo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9ujB2jgCAABvBAAADgAAAAAAAAABACAAAAAfAQAAZHJzL2Uyb0RvYy54&#10;bWxQSwUGAAAAAAYABgBZAQAAyQUAAAAA&#10;">
              <v:fill on="f" focussize="0,0"/>
              <v:stroke on="f" weight="0.5pt"/>
              <v:imagedata o:title=""/>
              <o:lock v:ext="edit" aspectratio="f"/>
              <v:textbox inset="0mm,0mm,0mm,0mm" style="mso-fit-shape-to-text:t;">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65D75">
    <w:pPr>
      <w:pStyle w:val="2"/>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90203A"/>
    <w:multiLevelType w:val="singleLevel"/>
    <w:tmpl w:val="5D90203A"/>
    <w:lvl w:ilvl="0" w:tentative="0">
      <w:start w:val="1"/>
      <w:numFmt w:val="chineseCounting"/>
      <w:suff w:val="nothing"/>
      <w:lvlText w:val="%1、"/>
      <w:lvlJc w:val="left"/>
      <w:pPr>
        <w:ind w:left="640" w:firstLine="0"/>
      </w:pPr>
      <w:rPr>
        <w:rFonts w:hint="eastAsia"/>
      </w:rPr>
    </w:lvl>
  </w:abstractNum>
  <w:abstractNum w:abstractNumId="1">
    <w:nsid w:val="799D3B34"/>
    <w:multiLevelType w:val="singleLevel"/>
    <w:tmpl w:val="799D3B34"/>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A1F32"/>
    <w:rsid w:val="01102E55"/>
    <w:rsid w:val="01873257"/>
    <w:rsid w:val="01B446F6"/>
    <w:rsid w:val="01D20C85"/>
    <w:rsid w:val="02CD3389"/>
    <w:rsid w:val="02D90226"/>
    <w:rsid w:val="043223D4"/>
    <w:rsid w:val="0521517A"/>
    <w:rsid w:val="05A95E85"/>
    <w:rsid w:val="08AA2BF9"/>
    <w:rsid w:val="09A02206"/>
    <w:rsid w:val="09C86F91"/>
    <w:rsid w:val="0A155982"/>
    <w:rsid w:val="0AF50A8E"/>
    <w:rsid w:val="0B076FF6"/>
    <w:rsid w:val="0D3522D0"/>
    <w:rsid w:val="0FD06B9F"/>
    <w:rsid w:val="10EA5F4D"/>
    <w:rsid w:val="11256AE5"/>
    <w:rsid w:val="11DC25E9"/>
    <w:rsid w:val="126641B8"/>
    <w:rsid w:val="12704E2E"/>
    <w:rsid w:val="12B17CF2"/>
    <w:rsid w:val="12B901BC"/>
    <w:rsid w:val="13016F6A"/>
    <w:rsid w:val="13432044"/>
    <w:rsid w:val="155C42F9"/>
    <w:rsid w:val="157D1848"/>
    <w:rsid w:val="167214E7"/>
    <w:rsid w:val="16881F81"/>
    <w:rsid w:val="180660CC"/>
    <w:rsid w:val="1B9C0992"/>
    <w:rsid w:val="1C304A3F"/>
    <w:rsid w:val="1CEA6D58"/>
    <w:rsid w:val="1DA245B3"/>
    <w:rsid w:val="1E603D16"/>
    <w:rsid w:val="1E8A5F44"/>
    <w:rsid w:val="1F75782B"/>
    <w:rsid w:val="1FEB068B"/>
    <w:rsid w:val="214B7662"/>
    <w:rsid w:val="218E0A68"/>
    <w:rsid w:val="23957A8C"/>
    <w:rsid w:val="27E77D18"/>
    <w:rsid w:val="2B4B2F09"/>
    <w:rsid w:val="2D8D7A26"/>
    <w:rsid w:val="2E112C5C"/>
    <w:rsid w:val="2F1403FE"/>
    <w:rsid w:val="301F71B8"/>
    <w:rsid w:val="30220F92"/>
    <w:rsid w:val="3066351E"/>
    <w:rsid w:val="32B81E4A"/>
    <w:rsid w:val="34E1037A"/>
    <w:rsid w:val="36C14A20"/>
    <w:rsid w:val="370B2E91"/>
    <w:rsid w:val="37314B19"/>
    <w:rsid w:val="37851619"/>
    <w:rsid w:val="378D1900"/>
    <w:rsid w:val="38262F51"/>
    <w:rsid w:val="38806771"/>
    <w:rsid w:val="3A9F1D53"/>
    <w:rsid w:val="3AD90C3B"/>
    <w:rsid w:val="3DA04CC1"/>
    <w:rsid w:val="3DE55E8C"/>
    <w:rsid w:val="3EA94BCE"/>
    <w:rsid w:val="400059C5"/>
    <w:rsid w:val="408753F6"/>
    <w:rsid w:val="4092624A"/>
    <w:rsid w:val="409A5042"/>
    <w:rsid w:val="414E7E8B"/>
    <w:rsid w:val="414F5833"/>
    <w:rsid w:val="41D4478C"/>
    <w:rsid w:val="43CF57C7"/>
    <w:rsid w:val="460416F8"/>
    <w:rsid w:val="46672B1B"/>
    <w:rsid w:val="47274F4A"/>
    <w:rsid w:val="4764680F"/>
    <w:rsid w:val="492224B3"/>
    <w:rsid w:val="495C274A"/>
    <w:rsid w:val="4A1A5681"/>
    <w:rsid w:val="4B875AC6"/>
    <w:rsid w:val="4E797789"/>
    <w:rsid w:val="4EE86097"/>
    <w:rsid w:val="4F9D2544"/>
    <w:rsid w:val="50100DD1"/>
    <w:rsid w:val="51A22223"/>
    <w:rsid w:val="5206142A"/>
    <w:rsid w:val="534B0C79"/>
    <w:rsid w:val="53E41505"/>
    <w:rsid w:val="53EA0470"/>
    <w:rsid w:val="54EA4070"/>
    <w:rsid w:val="54F12488"/>
    <w:rsid w:val="5A1769B1"/>
    <w:rsid w:val="5A3C42FB"/>
    <w:rsid w:val="5A5228B2"/>
    <w:rsid w:val="5DA8585E"/>
    <w:rsid w:val="5ED5385C"/>
    <w:rsid w:val="5F45679D"/>
    <w:rsid w:val="60374B58"/>
    <w:rsid w:val="60643CDC"/>
    <w:rsid w:val="616A1299"/>
    <w:rsid w:val="61CA4F0F"/>
    <w:rsid w:val="623F7738"/>
    <w:rsid w:val="638F2240"/>
    <w:rsid w:val="63EC4790"/>
    <w:rsid w:val="653B0A08"/>
    <w:rsid w:val="66BC2D28"/>
    <w:rsid w:val="67837330"/>
    <w:rsid w:val="68055852"/>
    <w:rsid w:val="69F878B0"/>
    <w:rsid w:val="6B783A45"/>
    <w:rsid w:val="6C647DBB"/>
    <w:rsid w:val="6EB96917"/>
    <w:rsid w:val="6EF33E16"/>
    <w:rsid w:val="6EFD25E8"/>
    <w:rsid w:val="704E2A69"/>
    <w:rsid w:val="70911B8E"/>
    <w:rsid w:val="709E5E24"/>
    <w:rsid w:val="71191A98"/>
    <w:rsid w:val="734538DE"/>
    <w:rsid w:val="73997859"/>
    <w:rsid w:val="73BC1965"/>
    <w:rsid w:val="744B6DE7"/>
    <w:rsid w:val="763A54CB"/>
    <w:rsid w:val="786834A2"/>
    <w:rsid w:val="794250B6"/>
    <w:rsid w:val="79B74499"/>
    <w:rsid w:val="7D616010"/>
    <w:rsid w:val="7E773F24"/>
    <w:rsid w:val="7F122160"/>
    <w:rsid w:val="7F61443E"/>
    <w:rsid w:val="7F8430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eastAsia="宋体" w:cs="宋体"/>
      <w:sz w:val="22"/>
      <w:szCs w:val="22"/>
      <w:lang w:val="en-US" w:eastAsia="en-US" w:bidi="ar-SA"/>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7065</Words>
  <Characters>7263</Characters>
  <Lines>0</Lines>
  <Paragraphs>0</Paragraphs>
  <TotalTime>4</TotalTime>
  <ScaleCrop>false</ScaleCrop>
  <LinksUpToDate>false</LinksUpToDate>
  <CharactersWithSpaces>9727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2026-05-06T07:34:00Z</cp:lastPrinted>
  <dcterms:modified xsi:type="dcterms:W3CDTF">2026-05-09T08:01:26Z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eyJoZGlkIjoiMGJlMTY1ODU2ZGU3YzVjNmMzODEyNTgwZDdiYWY3ZjEiLCJ1c2VySWQiOiIxNDUxNDg3Mjc3In0=</vt:lpwstr>
  </property>
  <property fmtid="{D5CDD505-2E9C-101B-9397-08002B2CF9AE}" pid="4" name="ICV">
    <vt:lpwstr>B7137BB796694CDAA66671FD7060BA6D_13</vt:lpwstr>
  </property>
</Properties>
</file>